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433921" w:rsidRDefault="00A322F7" w:rsidP="003948AC">
      <w:pPr>
        <w:spacing w:before="100" w:beforeAutospacing="1" w:after="100" w:afterAutospacing="1" w:line="360" w:lineRule="auto"/>
        <w:ind w:left="1418"/>
        <w:rPr>
          <w:rFonts w:cs="Arial"/>
          <w:sz w:val="26"/>
          <w:szCs w:val="26"/>
        </w:rPr>
      </w:pPr>
      <w:r w:rsidRPr="00433921">
        <w:rPr>
          <w:rFonts w:cs="Arial"/>
          <w:sz w:val="26"/>
          <w:szCs w:val="26"/>
        </w:rPr>
        <w:t>Presse-Information</w:t>
      </w:r>
    </w:p>
    <w:p w:rsidR="003948AC" w:rsidRPr="00D35E92" w:rsidRDefault="00D35E92" w:rsidP="003948AC">
      <w:pPr>
        <w:spacing w:line="360" w:lineRule="auto"/>
        <w:ind w:left="1418"/>
        <w:rPr>
          <w:rStyle w:val="Formatvorlage1"/>
        </w:rPr>
      </w:pPr>
      <w:r>
        <w:rPr>
          <w:rStyle w:val="Formatvorlage1"/>
        </w:rPr>
        <w:t>hagebau Fachhandel kürt „Champions 2014“</w:t>
      </w:r>
    </w:p>
    <w:p w:rsidR="003948AC" w:rsidRDefault="00D35E92" w:rsidP="00D35E92">
      <w:pPr>
        <w:pStyle w:val="Listenabsatz"/>
        <w:numPr>
          <w:ilvl w:val="0"/>
          <w:numId w:val="1"/>
        </w:numPr>
        <w:spacing w:line="360" w:lineRule="auto"/>
        <w:rPr>
          <w:rStyle w:val="Formatvorlage2"/>
        </w:rPr>
      </w:pPr>
      <w:r>
        <w:rPr>
          <w:rStyle w:val="Formatvorlage2"/>
        </w:rPr>
        <w:t>Auszeichnung an elf Industriepartner und 36 hagebau Fachhändler</w:t>
      </w:r>
    </w:p>
    <w:p w:rsidR="00D35E92" w:rsidRPr="00D35E92" w:rsidRDefault="00D35E92" w:rsidP="00D35E92">
      <w:pPr>
        <w:pStyle w:val="Listenabsatz"/>
        <w:spacing w:line="360" w:lineRule="auto"/>
        <w:ind w:left="2138"/>
        <w:rPr>
          <w:rStyle w:val="Formatvorlage2"/>
        </w:rPr>
      </w:pPr>
    </w:p>
    <w:p w:rsidR="000F1EA2" w:rsidRPr="008F5884" w:rsidRDefault="008D2980" w:rsidP="0067060B">
      <w:pPr>
        <w:spacing w:line="360" w:lineRule="auto"/>
        <w:ind w:left="1418"/>
        <w:jc w:val="both"/>
        <w:rPr>
          <w:b/>
          <w:sz w:val="24"/>
        </w:rPr>
      </w:pPr>
      <w:r>
        <w:rPr>
          <w:rStyle w:val="Formatvorlage5"/>
        </w:rPr>
        <w:t>Soltau</w:t>
      </w:r>
      <w:r w:rsidR="00D35E92">
        <w:rPr>
          <w:rStyle w:val="Formatvorlage5"/>
        </w:rPr>
        <w:t>/Berlin, 27. November 2014</w:t>
      </w:r>
      <w:r w:rsidR="00134E14">
        <w:rPr>
          <w:rStyle w:val="Formatvorlage5"/>
        </w:rPr>
        <w:t xml:space="preserve">. </w:t>
      </w:r>
      <w:r w:rsidR="00D35E92">
        <w:rPr>
          <w:rStyle w:val="Formatvorlage6"/>
        </w:rPr>
        <w:t>Die Abendveranstaltung des hagebau FORUMs in Berlin bot den feierlichen Rahmen für</w:t>
      </w:r>
      <w:r w:rsidR="00D35E92" w:rsidRPr="00AB2C4F">
        <w:rPr>
          <w:rStyle w:val="Formatvorlage6"/>
        </w:rPr>
        <w:t xml:space="preserve"> die Ehrung der Händler- und Industrie-„Champion</w:t>
      </w:r>
      <w:r w:rsidR="00D35E92">
        <w:rPr>
          <w:rStyle w:val="Formatvorlage6"/>
        </w:rPr>
        <w:t>s“ der hagebau Vertriebssysteme.</w:t>
      </w:r>
      <w:r w:rsidR="00F1138B" w:rsidRPr="0044065F">
        <w:rPr>
          <w:rStyle w:val="Formatvorlage5"/>
        </w:rPr>
        <w:t xml:space="preserve"> </w:t>
      </w:r>
    </w:p>
    <w:p w:rsidR="000F1EA2" w:rsidRPr="008F5884" w:rsidRDefault="000F1EA2" w:rsidP="003948AC">
      <w:pPr>
        <w:spacing w:line="360" w:lineRule="auto"/>
        <w:ind w:left="1418"/>
        <w:rPr>
          <w:rStyle w:val="Formatvorlage4"/>
        </w:rPr>
      </w:pPr>
    </w:p>
    <w:p w:rsidR="003948AC" w:rsidRDefault="00D35E92" w:rsidP="0067060B">
      <w:pPr>
        <w:spacing w:line="360" w:lineRule="auto"/>
        <w:ind w:left="1418"/>
        <w:jc w:val="both"/>
        <w:rPr>
          <w:rStyle w:val="Formatvorlage4"/>
        </w:rPr>
      </w:pPr>
      <w:r>
        <w:rPr>
          <w:rStyle w:val="Formatvorlage4"/>
        </w:rPr>
        <w:t xml:space="preserve">Traditionell </w:t>
      </w:r>
      <w:r w:rsidRPr="00AB2C4F">
        <w:rPr>
          <w:rStyle w:val="Formatvorlage4"/>
        </w:rPr>
        <w:t>zeichne</w:t>
      </w:r>
      <w:r>
        <w:rPr>
          <w:rStyle w:val="Formatvorlage4"/>
        </w:rPr>
        <w:t>n</w:t>
      </w:r>
      <w:r w:rsidRPr="00AB2C4F">
        <w:rPr>
          <w:rStyle w:val="Formatvorlage4"/>
        </w:rPr>
        <w:t xml:space="preserve"> die Vertriebssysteme</w:t>
      </w:r>
      <w:r>
        <w:rPr>
          <w:rStyle w:val="Formatvorlage4"/>
        </w:rPr>
        <w:t xml:space="preserve"> des hagebau Fachhandels jährlich</w:t>
      </w:r>
      <w:r w:rsidRPr="00AB2C4F">
        <w:rPr>
          <w:rStyle w:val="Formatvorlage4"/>
        </w:rPr>
        <w:t xml:space="preserve"> ihre besten Händler und Industriepartner aus.</w:t>
      </w:r>
      <w:r w:rsidR="00433921">
        <w:rPr>
          <w:rStyle w:val="Formatvorlage4"/>
        </w:rPr>
        <w:t xml:space="preserve"> Zu den Preisträgern zählten zwölf</w:t>
      </w:r>
      <w:r w:rsidRPr="00AB2C4F">
        <w:rPr>
          <w:rStyle w:val="Formatvorlage4"/>
        </w:rPr>
        <w:t xml:space="preserve"> Hersteller und 36 hagebau Gesellschafter.</w:t>
      </w:r>
      <w:r>
        <w:rPr>
          <w:rStyle w:val="Formatvorlage4"/>
        </w:rPr>
        <w:t xml:space="preserve"> Hartmut</w:t>
      </w:r>
      <w:r w:rsidRPr="00AB2C4F">
        <w:rPr>
          <w:rStyle w:val="Formatvorlage4"/>
        </w:rPr>
        <w:t xml:space="preserve"> </w:t>
      </w:r>
      <w:proofErr w:type="spellStart"/>
      <w:r w:rsidRPr="00AB2C4F">
        <w:rPr>
          <w:rStyle w:val="Formatvorlage4"/>
        </w:rPr>
        <w:t>Goldboom</w:t>
      </w:r>
      <w:proofErr w:type="spellEnd"/>
      <w:r>
        <w:rPr>
          <w:rStyle w:val="Formatvorlage4"/>
        </w:rPr>
        <w:t>, Geschäftsführer hagebau Fachhandel,</w:t>
      </w:r>
      <w:r w:rsidRPr="00AB2C4F">
        <w:rPr>
          <w:rStyle w:val="Formatvorlage4"/>
        </w:rPr>
        <w:t xml:space="preserve"> präsentierte die Champions auf einer Bühne, die als Formel-1-Rennstrecke dekoriert war. TV-Sportmoderator Matthias Killing</w:t>
      </w:r>
      <w:r>
        <w:rPr>
          <w:rStyle w:val="Formatvorlage4"/>
        </w:rPr>
        <w:t xml:space="preserve"> führte mit </w:t>
      </w:r>
      <w:proofErr w:type="spellStart"/>
      <w:r>
        <w:rPr>
          <w:rStyle w:val="Formatvorlage4"/>
        </w:rPr>
        <w:t>Goldboom</w:t>
      </w:r>
      <w:proofErr w:type="spellEnd"/>
      <w:r>
        <w:rPr>
          <w:rStyle w:val="Formatvorlage4"/>
        </w:rPr>
        <w:t xml:space="preserve"> durch den Abend. Der</w:t>
      </w:r>
      <w:r w:rsidRPr="00AB2C4F">
        <w:rPr>
          <w:rStyle w:val="Formatvorlage4"/>
        </w:rPr>
        <w:t xml:space="preserve"> bekannte </w:t>
      </w:r>
      <w:proofErr w:type="spellStart"/>
      <w:r w:rsidRPr="00AB2C4F">
        <w:rPr>
          <w:rStyle w:val="Formatvorlage4"/>
        </w:rPr>
        <w:t>Comedian</w:t>
      </w:r>
      <w:proofErr w:type="spellEnd"/>
      <w:r w:rsidRPr="00AB2C4F">
        <w:rPr>
          <w:rStyle w:val="Formatvorlage4"/>
        </w:rPr>
        <w:t xml:space="preserve"> und Imitator Matze Knop</w:t>
      </w:r>
      <w:r>
        <w:rPr>
          <w:rStyle w:val="Formatvorlage4"/>
        </w:rPr>
        <w:t xml:space="preserve"> sorgte in der</w:t>
      </w:r>
      <w:r w:rsidRPr="00AB2C4F">
        <w:rPr>
          <w:rStyle w:val="Formatvorlage4"/>
        </w:rPr>
        <w:t xml:space="preserve"> Rolle von Rennfahrer Niki Lauda </w:t>
      </w:r>
      <w:r>
        <w:rPr>
          <w:rStyle w:val="Formatvorlage4"/>
        </w:rPr>
        <w:t>für amüsante „Renn-Zirkus-</w:t>
      </w:r>
      <w:r>
        <w:rPr>
          <w:rStyle w:val="Formatvorlage4"/>
        </w:rPr>
        <w:br/>
        <w:t>Atmosphäre“</w:t>
      </w:r>
      <w:r w:rsidRPr="00AB2C4F">
        <w:rPr>
          <w:rStyle w:val="Formatvorlage4"/>
        </w:rPr>
        <w:t>. Auch die Geehrten durften sich wie Formel-1-Piloten fühlen. Sie wurden im Renn</w:t>
      </w:r>
      <w:r>
        <w:rPr>
          <w:rStyle w:val="Formatvorlage4"/>
        </w:rPr>
        <w:t>fahrer</w:t>
      </w:r>
      <w:r w:rsidRPr="00AB2C4F">
        <w:rPr>
          <w:rStyle w:val="Formatvorlage4"/>
        </w:rPr>
        <w:t>-Outfit auf die Bühne gefahren, wo sie ihre Preise in Empfang nahmen</w:t>
      </w:r>
      <w:r>
        <w:rPr>
          <w:rStyle w:val="Formatvorlage4"/>
        </w:rPr>
        <w:t>.</w:t>
      </w:r>
    </w:p>
    <w:p w:rsidR="00D35E92" w:rsidRPr="008F5884" w:rsidRDefault="00D35E92" w:rsidP="0067060B">
      <w:pPr>
        <w:spacing w:line="360" w:lineRule="auto"/>
        <w:ind w:left="1418"/>
        <w:jc w:val="both"/>
        <w:rPr>
          <w:rStyle w:val="Formatvorlage4"/>
        </w:rPr>
      </w:pPr>
    </w:p>
    <w:p w:rsidR="00B96199" w:rsidRDefault="00D35E92" w:rsidP="0067060B">
      <w:pPr>
        <w:spacing w:line="360" w:lineRule="auto"/>
        <w:ind w:left="1418"/>
        <w:jc w:val="both"/>
        <w:rPr>
          <w:rStyle w:val="Formatvorlage4"/>
        </w:rPr>
      </w:pPr>
      <w:r>
        <w:rPr>
          <w:rStyle w:val="Formatvorlage4"/>
        </w:rPr>
        <w:t>997</w:t>
      </w:r>
      <w:r w:rsidR="00E02E9D">
        <w:rPr>
          <w:rStyle w:val="Formatvorlage4"/>
        </w:rPr>
        <w:t xml:space="preserve"> Zeichen</w:t>
      </w:r>
    </w:p>
    <w:p w:rsidR="00E91B46" w:rsidRDefault="00E91B46" w:rsidP="0067060B">
      <w:pPr>
        <w:ind w:left="1418"/>
        <w:rPr>
          <w:rStyle w:val="Formatvorlage4"/>
        </w:rPr>
      </w:pPr>
    </w:p>
    <w:p w:rsidR="00EA6827" w:rsidRDefault="00EA6827">
      <w:pPr>
        <w:spacing w:after="200" w:line="276" w:lineRule="auto"/>
        <w:rPr>
          <w:rStyle w:val="Formatvorlage4"/>
          <w:b/>
        </w:rPr>
      </w:pPr>
      <w:r>
        <w:rPr>
          <w:rStyle w:val="Formatvorlage4"/>
          <w:b/>
        </w:rPr>
        <w:br w:type="page"/>
      </w:r>
    </w:p>
    <w:p w:rsidR="00D35E92" w:rsidRDefault="00D35E92" w:rsidP="00D35E92">
      <w:pPr>
        <w:rPr>
          <w:rStyle w:val="Formatvorlage4"/>
        </w:rPr>
      </w:pPr>
      <w:r>
        <w:rPr>
          <w:rStyle w:val="Formatvorlage4"/>
          <w:b/>
        </w:rPr>
        <w:lastRenderedPageBreak/>
        <w:t xml:space="preserve">Die </w:t>
      </w:r>
      <w:r w:rsidRPr="00264245">
        <w:rPr>
          <w:rStyle w:val="Formatvorlage4"/>
          <w:b/>
        </w:rPr>
        <w:t>hagebau Champions 2014</w:t>
      </w:r>
      <w:r>
        <w:rPr>
          <w:rStyle w:val="Formatvorlage4"/>
        </w:rPr>
        <w:t>:</w:t>
      </w:r>
    </w:p>
    <w:p w:rsidR="00D35E92" w:rsidRDefault="00D35E92" w:rsidP="00D35E92">
      <w:pPr>
        <w:ind w:left="1418"/>
        <w:rPr>
          <w:rStyle w:val="Formatvorlage4"/>
        </w:rPr>
      </w:pPr>
    </w:p>
    <w:tbl>
      <w:tblPr>
        <w:tblStyle w:val="Tabellenraster"/>
        <w:tblW w:w="0" w:type="auto"/>
        <w:tblLook w:val="04A0" w:firstRow="1" w:lastRow="0" w:firstColumn="1" w:lastColumn="0" w:noHBand="0" w:noVBand="1"/>
      </w:tblPr>
      <w:tblGrid>
        <w:gridCol w:w="1825"/>
        <w:gridCol w:w="1878"/>
        <w:gridCol w:w="2282"/>
        <w:gridCol w:w="1831"/>
        <w:gridCol w:w="1898"/>
      </w:tblGrid>
      <w:tr w:rsidR="00EA6827" w:rsidRPr="00EA6827" w:rsidTr="00EA6827">
        <w:trPr>
          <w:trHeight w:val="336"/>
        </w:trPr>
        <w:tc>
          <w:tcPr>
            <w:tcW w:w="1825" w:type="dxa"/>
            <w:noWrap/>
            <w:hideMark/>
          </w:tcPr>
          <w:p w:rsidR="00EA6827" w:rsidRPr="00EA6827" w:rsidRDefault="00EA6827" w:rsidP="00EA6827">
            <w:pPr>
              <w:ind w:left="1418"/>
              <w:rPr>
                <w:sz w:val="18"/>
                <w:szCs w:val="18"/>
              </w:rPr>
            </w:pPr>
          </w:p>
        </w:tc>
        <w:tc>
          <w:tcPr>
            <w:tcW w:w="5991" w:type="dxa"/>
            <w:gridSpan w:val="3"/>
            <w:hideMark/>
          </w:tcPr>
          <w:p w:rsidR="00EA6827" w:rsidRPr="00EA6827" w:rsidRDefault="00EA6827" w:rsidP="00EA6827">
            <w:pPr>
              <w:ind w:left="1418"/>
              <w:rPr>
                <w:b/>
                <w:bCs/>
                <w:sz w:val="18"/>
                <w:szCs w:val="18"/>
              </w:rPr>
            </w:pPr>
            <w:r w:rsidRPr="00EA6827">
              <w:rPr>
                <w:b/>
                <w:bCs/>
                <w:sz w:val="18"/>
                <w:szCs w:val="18"/>
              </w:rPr>
              <w:t>Fachhändler</w:t>
            </w:r>
          </w:p>
        </w:tc>
        <w:tc>
          <w:tcPr>
            <w:tcW w:w="1898" w:type="dxa"/>
            <w:hideMark/>
          </w:tcPr>
          <w:p w:rsidR="00EA6827" w:rsidRPr="00EA6827" w:rsidRDefault="00EA6827" w:rsidP="00EA6827">
            <w:pPr>
              <w:rPr>
                <w:b/>
                <w:bCs/>
                <w:sz w:val="18"/>
                <w:szCs w:val="18"/>
              </w:rPr>
            </w:pPr>
            <w:r w:rsidRPr="00EA6827">
              <w:rPr>
                <w:b/>
                <w:bCs/>
                <w:sz w:val="18"/>
                <w:szCs w:val="18"/>
              </w:rPr>
              <w:t>Industrie</w:t>
            </w:r>
          </w:p>
        </w:tc>
      </w:tr>
      <w:tr w:rsidR="00EA6827" w:rsidRPr="00EA6827" w:rsidTr="00EA6827">
        <w:trPr>
          <w:trHeight w:val="377"/>
        </w:trPr>
        <w:tc>
          <w:tcPr>
            <w:tcW w:w="1825" w:type="dxa"/>
            <w:hideMark/>
          </w:tcPr>
          <w:p w:rsidR="00EA6827" w:rsidRPr="00EA6827" w:rsidRDefault="00EA6827" w:rsidP="00EA6827">
            <w:pPr>
              <w:rPr>
                <w:b/>
                <w:bCs/>
                <w:sz w:val="18"/>
                <w:szCs w:val="18"/>
              </w:rPr>
            </w:pPr>
            <w:r w:rsidRPr="00EA6827">
              <w:rPr>
                <w:b/>
                <w:bCs/>
                <w:sz w:val="18"/>
                <w:szCs w:val="18"/>
              </w:rPr>
              <w:t>Fachgruppe</w:t>
            </w:r>
          </w:p>
        </w:tc>
        <w:tc>
          <w:tcPr>
            <w:tcW w:w="1878" w:type="dxa"/>
            <w:hideMark/>
          </w:tcPr>
          <w:p w:rsidR="00EA6827" w:rsidRPr="00EA6827" w:rsidRDefault="00EA6827" w:rsidP="00EA6827">
            <w:pPr>
              <w:rPr>
                <w:b/>
                <w:bCs/>
                <w:sz w:val="18"/>
                <w:szCs w:val="18"/>
              </w:rPr>
            </w:pPr>
            <w:r w:rsidRPr="00EA6827">
              <w:rPr>
                <w:b/>
                <w:bCs/>
                <w:sz w:val="18"/>
                <w:szCs w:val="18"/>
              </w:rPr>
              <w:t xml:space="preserve">1. Platz </w:t>
            </w:r>
          </w:p>
        </w:tc>
        <w:tc>
          <w:tcPr>
            <w:tcW w:w="2282" w:type="dxa"/>
            <w:hideMark/>
          </w:tcPr>
          <w:p w:rsidR="00EA6827" w:rsidRPr="00EA6827" w:rsidRDefault="00EA6827" w:rsidP="00EA6827">
            <w:pPr>
              <w:rPr>
                <w:b/>
                <w:bCs/>
                <w:sz w:val="18"/>
                <w:szCs w:val="18"/>
              </w:rPr>
            </w:pPr>
            <w:r w:rsidRPr="00EA6827">
              <w:rPr>
                <w:b/>
                <w:bCs/>
                <w:sz w:val="18"/>
                <w:szCs w:val="18"/>
              </w:rPr>
              <w:t xml:space="preserve">2. Platz </w:t>
            </w:r>
          </w:p>
        </w:tc>
        <w:tc>
          <w:tcPr>
            <w:tcW w:w="1831" w:type="dxa"/>
            <w:hideMark/>
          </w:tcPr>
          <w:p w:rsidR="00EA6827" w:rsidRPr="00EA6827" w:rsidRDefault="00EA6827" w:rsidP="00EA6827">
            <w:pPr>
              <w:rPr>
                <w:b/>
                <w:bCs/>
                <w:sz w:val="18"/>
                <w:szCs w:val="18"/>
              </w:rPr>
            </w:pPr>
            <w:r w:rsidRPr="00EA6827">
              <w:rPr>
                <w:b/>
                <w:bCs/>
                <w:sz w:val="18"/>
                <w:szCs w:val="18"/>
              </w:rPr>
              <w:t xml:space="preserve">3. Platz </w:t>
            </w:r>
          </w:p>
        </w:tc>
        <w:tc>
          <w:tcPr>
            <w:tcW w:w="1898" w:type="dxa"/>
            <w:hideMark/>
          </w:tcPr>
          <w:p w:rsidR="00EA6827" w:rsidRPr="00EA6827" w:rsidRDefault="00EA6827" w:rsidP="00EA6827">
            <w:pPr>
              <w:rPr>
                <w:b/>
                <w:bCs/>
                <w:sz w:val="18"/>
                <w:szCs w:val="18"/>
              </w:rPr>
            </w:pPr>
            <w:r w:rsidRPr="00EA6827">
              <w:rPr>
                <w:b/>
                <w:bCs/>
                <w:sz w:val="18"/>
                <w:szCs w:val="18"/>
              </w:rPr>
              <w:t>1. Platz</w:t>
            </w:r>
          </w:p>
        </w:tc>
      </w:tr>
      <w:tr w:rsidR="00EA6827" w:rsidRPr="00EA6827" w:rsidTr="00EA6827">
        <w:trPr>
          <w:trHeight w:val="948"/>
        </w:trPr>
        <w:tc>
          <w:tcPr>
            <w:tcW w:w="1825" w:type="dxa"/>
            <w:hideMark/>
          </w:tcPr>
          <w:p w:rsidR="00EA6827" w:rsidRPr="00EA6827" w:rsidRDefault="00EA6827" w:rsidP="00EA6827">
            <w:pPr>
              <w:rPr>
                <w:b/>
                <w:bCs/>
                <w:sz w:val="18"/>
                <w:szCs w:val="18"/>
              </w:rPr>
            </w:pPr>
            <w:r w:rsidRPr="00EA6827">
              <w:rPr>
                <w:b/>
                <w:bCs/>
                <w:sz w:val="18"/>
                <w:szCs w:val="18"/>
              </w:rPr>
              <w:t>Fliese</w:t>
            </w:r>
          </w:p>
        </w:tc>
        <w:tc>
          <w:tcPr>
            <w:tcW w:w="1878" w:type="dxa"/>
            <w:hideMark/>
          </w:tcPr>
          <w:p w:rsidR="00EA6827" w:rsidRPr="00EA6827" w:rsidRDefault="00EA6827" w:rsidP="00EA6827">
            <w:pPr>
              <w:rPr>
                <w:sz w:val="18"/>
                <w:szCs w:val="18"/>
              </w:rPr>
            </w:pPr>
            <w:r w:rsidRPr="00EA6827">
              <w:rPr>
                <w:sz w:val="18"/>
                <w:szCs w:val="18"/>
              </w:rPr>
              <w:t xml:space="preserve">Schröder Bauzentrum GmbH, </w:t>
            </w:r>
            <w:r w:rsidRPr="00EA6827">
              <w:rPr>
                <w:sz w:val="18"/>
                <w:szCs w:val="18"/>
              </w:rPr>
              <w:br/>
              <w:t>Heide &amp; Co. KG, Heide</w:t>
            </w:r>
          </w:p>
        </w:tc>
        <w:tc>
          <w:tcPr>
            <w:tcW w:w="2282" w:type="dxa"/>
            <w:hideMark/>
          </w:tcPr>
          <w:p w:rsidR="00EA6827" w:rsidRPr="00EA6827" w:rsidRDefault="00EA6827" w:rsidP="00EA6827">
            <w:pPr>
              <w:rPr>
                <w:sz w:val="18"/>
                <w:szCs w:val="18"/>
              </w:rPr>
            </w:pPr>
            <w:r w:rsidRPr="00EA6827">
              <w:rPr>
                <w:sz w:val="18"/>
                <w:szCs w:val="18"/>
              </w:rPr>
              <w:t xml:space="preserve">Fliesen + Marmor Wilhelm </w:t>
            </w:r>
            <w:proofErr w:type="spellStart"/>
            <w:r w:rsidRPr="00EA6827">
              <w:rPr>
                <w:sz w:val="18"/>
                <w:szCs w:val="18"/>
              </w:rPr>
              <w:t>Harbecke</w:t>
            </w:r>
            <w:proofErr w:type="spellEnd"/>
            <w:r w:rsidRPr="00EA6827">
              <w:rPr>
                <w:sz w:val="18"/>
                <w:szCs w:val="18"/>
              </w:rPr>
              <w:t xml:space="preserve"> GmbH, </w:t>
            </w:r>
            <w:r w:rsidRPr="00EA6827">
              <w:rPr>
                <w:sz w:val="18"/>
                <w:szCs w:val="18"/>
              </w:rPr>
              <w:br/>
              <w:t>Mülheim-Hafen</w:t>
            </w:r>
          </w:p>
        </w:tc>
        <w:tc>
          <w:tcPr>
            <w:tcW w:w="1831" w:type="dxa"/>
            <w:hideMark/>
          </w:tcPr>
          <w:p w:rsidR="00EA6827" w:rsidRPr="00EA6827" w:rsidRDefault="00EA6827" w:rsidP="00EA6827">
            <w:pPr>
              <w:rPr>
                <w:sz w:val="18"/>
                <w:szCs w:val="18"/>
              </w:rPr>
            </w:pPr>
            <w:r w:rsidRPr="00EA6827">
              <w:rPr>
                <w:sz w:val="18"/>
                <w:szCs w:val="18"/>
              </w:rPr>
              <w:t>Konz Fliesenhandel GmbH, Waiblingen</w:t>
            </w:r>
          </w:p>
        </w:tc>
        <w:tc>
          <w:tcPr>
            <w:tcW w:w="1898" w:type="dxa"/>
            <w:hideMark/>
          </w:tcPr>
          <w:p w:rsidR="00EA6827" w:rsidRPr="00EA6827" w:rsidRDefault="00EA6827" w:rsidP="00EA6827">
            <w:pPr>
              <w:rPr>
                <w:sz w:val="18"/>
                <w:szCs w:val="18"/>
                <w:lang w:val="en-US"/>
              </w:rPr>
            </w:pPr>
            <w:r w:rsidRPr="00EA6827">
              <w:rPr>
                <w:sz w:val="18"/>
                <w:szCs w:val="18"/>
                <w:lang w:val="en-US"/>
              </w:rPr>
              <w:t xml:space="preserve">Ergon Engineered Stone Brand of </w:t>
            </w:r>
            <w:proofErr w:type="spellStart"/>
            <w:r w:rsidRPr="00EA6827">
              <w:rPr>
                <w:sz w:val="18"/>
                <w:szCs w:val="18"/>
                <w:lang w:val="en-US"/>
              </w:rPr>
              <w:t>Emilceramica</w:t>
            </w:r>
            <w:proofErr w:type="spellEnd"/>
            <w:r w:rsidRPr="00EA6827">
              <w:rPr>
                <w:sz w:val="18"/>
                <w:szCs w:val="18"/>
                <w:lang w:val="en-US"/>
              </w:rPr>
              <w:t xml:space="preserve"> </w:t>
            </w:r>
            <w:proofErr w:type="spellStart"/>
            <w:r w:rsidRPr="00EA6827">
              <w:rPr>
                <w:sz w:val="18"/>
                <w:szCs w:val="18"/>
                <w:lang w:val="en-US"/>
              </w:rPr>
              <w:t>S.p.a</w:t>
            </w:r>
            <w:proofErr w:type="spellEnd"/>
            <w:r w:rsidRPr="00EA6827">
              <w:rPr>
                <w:sz w:val="18"/>
                <w:szCs w:val="18"/>
                <w:lang w:val="en-US"/>
              </w:rPr>
              <w:t xml:space="preserve">., </w:t>
            </w:r>
            <w:proofErr w:type="spellStart"/>
            <w:r w:rsidRPr="00EA6827">
              <w:rPr>
                <w:sz w:val="18"/>
                <w:szCs w:val="18"/>
                <w:lang w:val="en-US"/>
              </w:rPr>
              <w:t>Fiorano</w:t>
            </w:r>
            <w:proofErr w:type="spellEnd"/>
            <w:r w:rsidRPr="00EA6827">
              <w:rPr>
                <w:sz w:val="18"/>
                <w:szCs w:val="18"/>
                <w:lang w:val="en-US"/>
              </w:rPr>
              <w:t xml:space="preserve"> </w:t>
            </w:r>
            <w:proofErr w:type="spellStart"/>
            <w:r w:rsidRPr="00EA6827">
              <w:rPr>
                <w:sz w:val="18"/>
                <w:szCs w:val="18"/>
                <w:lang w:val="en-US"/>
              </w:rPr>
              <w:t>Modenese</w:t>
            </w:r>
            <w:proofErr w:type="spellEnd"/>
          </w:p>
        </w:tc>
      </w:tr>
      <w:tr w:rsidR="00EA6827" w:rsidRPr="00EA6827" w:rsidTr="00EA6827">
        <w:trPr>
          <w:trHeight w:val="639"/>
        </w:trPr>
        <w:tc>
          <w:tcPr>
            <w:tcW w:w="1825" w:type="dxa"/>
            <w:hideMark/>
          </w:tcPr>
          <w:p w:rsidR="00EA6827" w:rsidRPr="00EA6827" w:rsidRDefault="00EA6827" w:rsidP="00EA6827">
            <w:pPr>
              <w:rPr>
                <w:b/>
                <w:bCs/>
                <w:sz w:val="18"/>
                <w:szCs w:val="18"/>
              </w:rPr>
            </w:pPr>
            <w:r w:rsidRPr="00EA6827">
              <w:rPr>
                <w:b/>
                <w:bCs/>
                <w:sz w:val="18"/>
                <w:szCs w:val="18"/>
              </w:rPr>
              <w:t>Profi Fachmarkt</w:t>
            </w:r>
          </w:p>
        </w:tc>
        <w:tc>
          <w:tcPr>
            <w:tcW w:w="1878" w:type="dxa"/>
            <w:hideMark/>
          </w:tcPr>
          <w:p w:rsidR="00EA6827" w:rsidRPr="00EA6827" w:rsidRDefault="00EA6827" w:rsidP="00EA6827">
            <w:pPr>
              <w:rPr>
                <w:sz w:val="18"/>
                <w:szCs w:val="18"/>
              </w:rPr>
            </w:pPr>
            <w:r w:rsidRPr="00EA6827">
              <w:rPr>
                <w:sz w:val="18"/>
                <w:szCs w:val="18"/>
              </w:rPr>
              <w:t xml:space="preserve">Hass + </w:t>
            </w:r>
            <w:proofErr w:type="spellStart"/>
            <w:r w:rsidRPr="00EA6827">
              <w:rPr>
                <w:sz w:val="18"/>
                <w:szCs w:val="18"/>
              </w:rPr>
              <w:t>Hatje</w:t>
            </w:r>
            <w:proofErr w:type="spellEnd"/>
            <w:r w:rsidRPr="00EA6827">
              <w:rPr>
                <w:sz w:val="18"/>
                <w:szCs w:val="18"/>
              </w:rPr>
              <w:t xml:space="preserve"> GmbH, </w:t>
            </w:r>
            <w:r w:rsidRPr="00EA6827">
              <w:rPr>
                <w:sz w:val="18"/>
                <w:szCs w:val="18"/>
              </w:rPr>
              <w:br/>
              <w:t>Ratzeburg</w:t>
            </w:r>
          </w:p>
        </w:tc>
        <w:tc>
          <w:tcPr>
            <w:tcW w:w="2282" w:type="dxa"/>
            <w:hideMark/>
          </w:tcPr>
          <w:p w:rsidR="00EA6827" w:rsidRPr="00EA6827" w:rsidRDefault="00EA6827" w:rsidP="00EA6827">
            <w:pPr>
              <w:rPr>
                <w:sz w:val="18"/>
                <w:szCs w:val="18"/>
              </w:rPr>
            </w:pPr>
            <w:proofErr w:type="spellStart"/>
            <w:r w:rsidRPr="00EA6827">
              <w:rPr>
                <w:sz w:val="18"/>
                <w:szCs w:val="18"/>
              </w:rPr>
              <w:t>Delmes</w:t>
            </w:r>
            <w:proofErr w:type="spellEnd"/>
            <w:r w:rsidRPr="00EA6827">
              <w:rPr>
                <w:sz w:val="18"/>
                <w:szCs w:val="18"/>
              </w:rPr>
              <w:t xml:space="preserve"> Heitmann GmbH &amp; Co. KG Baustoffe, </w:t>
            </w:r>
            <w:r w:rsidRPr="00EA6827">
              <w:rPr>
                <w:sz w:val="18"/>
                <w:szCs w:val="18"/>
              </w:rPr>
              <w:br/>
              <w:t>Seevetal</w:t>
            </w:r>
          </w:p>
        </w:tc>
        <w:tc>
          <w:tcPr>
            <w:tcW w:w="1831" w:type="dxa"/>
            <w:hideMark/>
          </w:tcPr>
          <w:p w:rsidR="00EA6827" w:rsidRPr="00EA6827" w:rsidRDefault="00EA6827" w:rsidP="00EA6827">
            <w:pPr>
              <w:rPr>
                <w:sz w:val="18"/>
                <w:szCs w:val="18"/>
              </w:rPr>
            </w:pPr>
            <w:r w:rsidRPr="00EA6827">
              <w:rPr>
                <w:sz w:val="18"/>
                <w:szCs w:val="18"/>
              </w:rPr>
              <w:t>Der Baustoff-Mann Schneider KG, Oberhausen</w:t>
            </w:r>
          </w:p>
        </w:tc>
        <w:tc>
          <w:tcPr>
            <w:tcW w:w="1898" w:type="dxa"/>
            <w:hideMark/>
          </w:tcPr>
          <w:p w:rsidR="00EA6827" w:rsidRPr="00EA6827" w:rsidRDefault="00EA6827" w:rsidP="00EA6827">
            <w:pPr>
              <w:rPr>
                <w:sz w:val="18"/>
                <w:szCs w:val="18"/>
              </w:rPr>
            </w:pPr>
            <w:r w:rsidRPr="00EA6827">
              <w:rPr>
                <w:sz w:val="18"/>
                <w:szCs w:val="18"/>
              </w:rPr>
              <w:t xml:space="preserve">TOX </w:t>
            </w:r>
            <w:proofErr w:type="spellStart"/>
            <w:r w:rsidRPr="00EA6827">
              <w:rPr>
                <w:sz w:val="18"/>
                <w:szCs w:val="18"/>
              </w:rPr>
              <w:t>Dübeltechnik</w:t>
            </w:r>
            <w:proofErr w:type="spellEnd"/>
            <w:r w:rsidRPr="00EA6827">
              <w:rPr>
                <w:sz w:val="18"/>
                <w:szCs w:val="18"/>
              </w:rPr>
              <w:t xml:space="preserve"> GmbH, </w:t>
            </w:r>
            <w:proofErr w:type="spellStart"/>
            <w:r w:rsidRPr="00EA6827">
              <w:rPr>
                <w:sz w:val="18"/>
                <w:szCs w:val="18"/>
              </w:rPr>
              <w:t>Krauchenwies</w:t>
            </w:r>
            <w:proofErr w:type="spellEnd"/>
          </w:p>
        </w:tc>
      </w:tr>
      <w:tr w:rsidR="00EA6827" w:rsidRPr="00EA6827" w:rsidTr="00EA6827">
        <w:trPr>
          <w:trHeight w:val="639"/>
        </w:trPr>
        <w:tc>
          <w:tcPr>
            <w:tcW w:w="1825" w:type="dxa"/>
            <w:hideMark/>
          </w:tcPr>
          <w:p w:rsidR="00EA6827" w:rsidRPr="00EA6827" w:rsidRDefault="00EA6827" w:rsidP="00EA6827">
            <w:pPr>
              <w:rPr>
                <w:b/>
                <w:bCs/>
                <w:sz w:val="18"/>
                <w:szCs w:val="18"/>
              </w:rPr>
            </w:pPr>
            <w:proofErr w:type="spellStart"/>
            <w:r w:rsidRPr="00EA6827">
              <w:rPr>
                <w:b/>
                <w:bCs/>
                <w:sz w:val="18"/>
                <w:szCs w:val="18"/>
              </w:rPr>
              <w:t>Galabau</w:t>
            </w:r>
            <w:proofErr w:type="spellEnd"/>
          </w:p>
        </w:tc>
        <w:tc>
          <w:tcPr>
            <w:tcW w:w="1878" w:type="dxa"/>
            <w:hideMark/>
          </w:tcPr>
          <w:p w:rsidR="00EA6827" w:rsidRPr="00EA6827" w:rsidRDefault="00EA6827" w:rsidP="00EA6827">
            <w:pPr>
              <w:rPr>
                <w:sz w:val="18"/>
                <w:szCs w:val="18"/>
              </w:rPr>
            </w:pPr>
            <w:proofErr w:type="spellStart"/>
            <w:r w:rsidRPr="00EA6827">
              <w:rPr>
                <w:sz w:val="18"/>
                <w:szCs w:val="18"/>
              </w:rPr>
              <w:t>Danhauser</w:t>
            </w:r>
            <w:proofErr w:type="spellEnd"/>
            <w:r w:rsidRPr="00EA6827">
              <w:rPr>
                <w:sz w:val="18"/>
                <w:szCs w:val="18"/>
              </w:rPr>
              <w:t xml:space="preserve"> GmbH &amp; Co. KG, </w:t>
            </w:r>
            <w:r w:rsidRPr="00EA6827">
              <w:rPr>
                <w:sz w:val="18"/>
                <w:szCs w:val="18"/>
              </w:rPr>
              <w:br/>
              <w:t>Schwandorf</w:t>
            </w:r>
          </w:p>
        </w:tc>
        <w:tc>
          <w:tcPr>
            <w:tcW w:w="2282" w:type="dxa"/>
            <w:hideMark/>
          </w:tcPr>
          <w:p w:rsidR="00EA6827" w:rsidRPr="00EA6827" w:rsidRDefault="00EA6827" w:rsidP="00EA6827">
            <w:pPr>
              <w:rPr>
                <w:sz w:val="18"/>
                <w:szCs w:val="18"/>
              </w:rPr>
            </w:pPr>
            <w:r w:rsidRPr="00EA6827">
              <w:rPr>
                <w:sz w:val="18"/>
                <w:szCs w:val="18"/>
              </w:rPr>
              <w:t xml:space="preserve">Wilhelm </w:t>
            </w:r>
            <w:proofErr w:type="spellStart"/>
            <w:r w:rsidRPr="00EA6827">
              <w:rPr>
                <w:sz w:val="18"/>
                <w:szCs w:val="18"/>
              </w:rPr>
              <w:t>Linnenbecker</w:t>
            </w:r>
            <w:proofErr w:type="spellEnd"/>
            <w:r w:rsidRPr="00EA6827">
              <w:rPr>
                <w:sz w:val="18"/>
                <w:szCs w:val="18"/>
              </w:rPr>
              <w:t xml:space="preserve"> GmbH &amp; Co. KG, </w:t>
            </w:r>
            <w:r w:rsidRPr="00EA6827">
              <w:rPr>
                <w:sz w:val="18"/>
                <w:szCs w:val="18"/>
              </w:rPr>
              <w:br/>
              <w:t>Bad Salzuflen</w:t>
            </w:r>
          </w:p>
        </w:tc>
        <w:tc>
          <w:tcPr>
            <w:tcW w:w="1831" w:type="dxa"/>
            <w:hideMark/>
          </w:tcPr>
          <w:p w:rsidR="00EA6827" w:rsidRPr="00EA6827" w:rsidRDefault="00EA6827" w:rsidP="00EA6827">
            <w:pPr>
              <w:rPr>
                <w:sz w:val="18"/>
                <w:szCs w:val="18"/>
              </w:rPr>
            </w:pPr>
            <w:r w:rsidRPr="00EA6827">
              <w:rPr>
                <w:sz w:val="18"/>
                <w:szCs w:val="18"/>
              </w:rPr>
              <w:t xml:space="preserve">Baustoffe Geulen GmbH &amp; Co. KG, </w:t>
            </w:r>
            <w:r w:rsidRPr="00EA6827">
              <w:rPr>
                <w:sz w:val="18"/>
                <w:szCs w:val="18"/>
              </w:rPr>
              <w:br/>
              <w:t>Aachen</w:t>
            </w:r>
          </w:p>
        </w:tc>
        <w:tc>
          <w:tcPr>
            <w:tcW w:w="1898" w:type="dxa"/>
            <w:hideMark/>
          </w:tcPr>
          <w:p w:rsidR="00EA6827" w:rsidRPr="00EA6827" w:rsidRDefault="00EA6827" w:rsidP="00EA6827">
            <w:pPr>
              <w:rPr>
                <w:sz w:val="18"/>
                <w:szCs w:val="18"/>
              </w:rPr>
            </w:pPr>
            <w:r w:rsidRPr="00EA6827">
              <w:rPr>
                <w:sz w:val="18"/>
                <w:szCs w:val="18"/>
              </w:rPr>
              <w:t>KANN GmbH, Bendorf</w:t>
            </w:r>
          </w:p>
        </w:tc>
      </w:tr>
      <w:tr w:rsidR="00EA6827" w:rsidRPr="00EA6827" w:rsidTr="00EA6827">
        <w:trPr>
          <w:trHeight w:val="639"/>
        </w:trPr>
        <w:tc>
          <w:tcPr>
            <w:tcW w:w="1825" w:type="dxa"/>
            <w:hideMark/>
          </w:tcPr>
          <w:p w:rsidR="00EA6827" w:rsidRPr="00EA6827" w:rsidRDefault="00EA6827" w:rsidP="00EA6827">
            <w:pPr>
              <w:rPr>
                <w:b/>
                <w:bCs/>
                <w:sz w:val="18"/>
                <w:szCs w:val="18"/>
              </w:rPr>
            </w:pPr>
            <w:r w:rsidRPr="00EA6827">
              <w:rPr>
                <w:b/>
                <w:bCs/>
                <w:sz w:val="18"/>
                <w:szCs w:val="18"/>
              </w:rPr>
              <w:t>Tiefbau + Straßenbau</w:t>
            </w:r>
          </w:p>
        </w:tc>
        <w:tc>
          <w:tcPr>
            <w:tcW w:w="1878" w:type="dxa"/>
            <w:hideMark/>
          </w:tcPr>
          <w:p w:rsidR="00EA6827" w:rsidRPr="00EA6827" w:rsidRDefault="00EA6827" w:rsidP="00EA6827">
            <w:pPr>
              <w:rPr>
                <w:sz w:val="18"/>
                <w:szCs w:val="18"/>
              </w:rPr>
            </w:pPr>
            <w:r w:rsidRPr="00EA6827">
              <w:rPr>
                <w:sz w:val="18"/>
                <w:szCs w:val="18"/>
              </w:rPr>
              <w:t xml:space="preserve">Baustoffzentrum Wilhelm </w:t>
            </w:r>
            <w:proofErr w:type="spellStart"/>
            <w:r w:rsidRPr="00EA6827">
              <w:rPr>
                <w:sz w:val="18"/>
                <w:szCs w:val="18"/>
              </w:rPr>
              <w:t>Harbecke</w:t>
            </w:r>
            <w:proofErr w:type="spellEnd"/>
            <w:r w:rsidRPr="00EA6827">
              <w:rPr>
                <w:sz w:val="18"/>
                <w:szCs w:val="18"/>
              </w:rPr>
              <w:t xml:space="preserve"> GmbH, Mülheim </w:t>
            </w:r>
          </w:p>
        </w:tc>
        <w:tc>
          <w:tcPr>
            <w:tcW w:w="2282" w:type="dxa"/>
            <w:hideMark/>
          </w:tcPr>
          <w:p w:rsidR="00EA6827" w:rsidRPr="00EA6827" w:rsidRDefault="00EA6827" w:rsidP="00EA6827">
            <w:pPr>
              <w:rPr>
                <w:sz w:val="18"/>
                <w:szCs w:val="18"/>
              </w:rPr>
            </w:pPr>
            <w:r w:rsidRPr="00EA6827">
              <w:rPr>
                <w:sz w:val="18"/>
                <w:szCs w:val="18"/>
              </w:rPr>
              <w:t xml:space="preserve">L &amp; B Baustoffhandel GmbH &amp; Co. KG, </w:t>
            </w:r>
            <w:r w:rsidRPr="00EA6827">
              <w:rPr>
                <w:sz w:val="18"/>
                <w:szCs w:val="18"/>
              </w:rPr>
              <w:br/>
              <w:t>Saarbrücken</w:t>
            </w:r>
          </w:p>
        </w:tc>
        <w:tc>
          <w:tcPr>
            <w:tcW w:w="1831" w:type="dxa"/>
            <w:hideMark/>
          </w:tcPr>
          <w:p w:rsidR="00EA6827" w:rsidRPr="00EA6827" w:rsidRDefault="00EA6827" w:rsidP="00EA6827">
            <w:pPr>
              <w:rPr>
                <w:sz w:val="18"/>
                <w:szCs w:val="18"/>
              </w:rPr>
            </w:pPr>
            <w:r w:rsidRPr="00EA6827">
              <w:rPr>
                <w:sz w:val="18"/>
                <w:szCs w:val="18"/>
              </w:rPr>
              <w:t xml:space="preserve">Hass + </w:t>
            </w:r>
            <w:proofErr w:type="spellStart"/>
            <w:r w:rsidRPr="00EA6827">
              <w:rPr>
                <w:sz w:val="18"/>
                <w:szCs w:val="18"/>
              </w:rPr>
              <w:t>Hatje</w:t>
            </w:r>
            <w:proofErr w:type="spellEnd"/>
            <w:r w:rsidRPr="00EA6827">
              <w:rPr>
                <w:sz w:val="18"/>
                <w:szCs w:val="18"/>
              </w:rPr>
              <w:t xml:space="preserve"> GmbH, </w:t>
            </w:r>
            <w:r w:rsidRPr="00EA6827">
              <w:rPr>
                <w:sz w:val="18"/>
                <w:szCs w:val="18"/>
              </w:rPr>
              <w:br/>
            </w:r>
            <w:proofErr w:type="spellStart"/>
            <w:r w:rsidRPr="00EA6827">
              <w:rPr>
                <w:sz w:val="18"/>
                <w:szCs w:val="18"/>
              </w:rPr>
              <w:t>Rellingen</w:t>
            </w:r>
            <w:proofErr w:type="spellEnd"/>
          </w:p>
        </w:tc>
        <w:tc>
          <w:tcPr>
            <w:tcW w:w="1898" w:type="dxa"/>
            <w:hideMark/>
          </w:tcPr>
          <w:p w:rsidR="00EA6827" w:rsidRPr="00EA6827" w:rsidRDefault="00EA6827" w:rsidP="00EA6827">
            <w:pPr>
              <w:rPr>
                <w:sz w:val="18"/>
                <w:szCs w:val="18"/>
              </w:rPr>
            </w:pPr>
            <w:r w:rsidRPr="00EA6827">
              <w:rPr>
                <w:sz w:val="18"/>
                <w:szCs w:val="18"/>
              </w:rPr>
              <w:t>Fränkische Rohrwerke Gebr. Kirchner GmbH &amp; Co. KG, Königsberg</w:t>
            </w:r>
          </w:p>
        </w:tc>
      </w:tr>
      <w:tr w:rsidR="00EA6827" w:rsidRPr="00EA6827" w:rsidTr="00EA6827">
        <w:trPr>
          <w:trHeight w:val="864"/>
        </w:trPr>
        <w:tc>
          <w:tcPr>
            <w:tcW w:w="1825" w:type="dxa"/>
            <w:hideMark/>
          </w:tcPr>
          <w:p w:rsidR="00EA6827" w:rsidRPr="00EA6827" w:rsidRDefault="00EA6827" w:rsidP="00EA6827">
            <w:pPr>
              <w:rPr>
                <w:b/>
                <w:bCs/>
                <w:sz w:val="18"/>
                <w:szCs w:val="18"/>
              </w:rPr>
            </w:pPr>
            <w:r w:rsidRPr="00EA6827">
              <w:rPr>
                <w:b/>
                <w:bCs/>
                <w:sz w:val="18"/>
                <w:szCs w:val="18"/>
              </w:rPr>
              <w:t>Trockenbau</w:t>
            </w:r>
          </w:p>
        </w:tc>
        <w:tc>
          <w:tcPr>
            <w:tcW w:w="1878" w:type="dxa"/>
            <w:hideMark/>
          </w:tcPr>
          <w:p w:rsidR="00EA6827" w:rsidRPr="00EA6827" w:rsidRDefault="00EA6827" w:rsidP="00EA6827">
            <w:pPr>
              <w:rPr>
                <w:sz w:val="18"/>
                <w:szCs w:val="18"/>
              </w:rPr>
            </w:pPr>
            <w:r w:rsidRPr="00EA6827">
              <w:rPr>
                <w:sz w:val="18"/>
                <w:szCs w:val="18"/>
              </w:rPr>
              <w:t xml:space="preserve">Krüger &amp; Scharnberg GmbH, </w:t>
            </w:r>
            <w:r w:rsidRPr="00EA6827">
              <w:rPr>
                <w:sz w:val="18"/>
                <w:szCs w:val="18"/>
              </w:rPr>
              <w:br/>
              <w:t>Hamburg</w:t>
            </w:r>
          </w:p>
        </w:tc>
        <w:tc>
          <w:tcPr>
            <w:tcW w:w="2282" w:type="dxa"/>
            <w:hideMark/>
          </w:tcPr>
          <w:p w:rsidR="00EA6827" w:rsidRPr="00EA6827" w:rsidRDefault="00EA6827" w:rsidP="00EA6827">
            <w:pPr>
              <w:rPr>
                <w:sz w:val="18"/>
                <w:szCs w:val="18"/>
              </w:rPr>
            </w:pPr>
            <w:r w:rsidRPr="00EA6827">
              <w:rPr>
                <w:sz w:val="18"/>
                <w:szCs w:val="18"/>
              </w:rPr>
              <w:t xml:space="preserve">Baustoff Union GmbH &amp; Co. KG, </w:t>
            </w:r>
            <w:r w:rsidRPr="00EA6827">
              <w:rPr>
                <w:sz w:val="18"/>
                <w:szCs w:val="18"/>
              </w:rPr>
              <w:br/>
              <w:t>Nürnberg</w:t>
            </w:r>
          </w:p>
        </w:tc>
        <w:tc>
          <w:tcPr>
            <w:tcW w:w="1831" w:type="dxa"/>
            <w:hideMark/>
          </w:tcPr>
          <w:p w:rsidR="00EA6827" w:rsidRPr="00EA6827" w:rsidRDefault="00EA6827" w:rsidP="00EA6827">
            <w:pPr>
              <w:rPr>
                <w:sz w:val="18"/>
                <w:szCs w:val="18"/>
              </w:rPr>
            </w:pPr>
            <w:r w:rsidRPr="00EA6827">
              <w:rPr>
                <w:sz w:val="18"/>
                <w:szCs w:val="18"/>
              </w:rPr>
              <w:t xml:space="preserve">SBF Spezial-Baustoffe </w:t>
            </w:r>
            <w:r w:rsidRPr="00EA6827">
              <w:rPr>
                <w:sz w:val="18"/>
                <w:szCs w:val="18"/>
              </w:rPr>
              <w:br/>
              <w:t xml:space="preserve">Trockenbau GmbH, </w:t>
            </w:r>
            <w:r w:rsidRPr="00EA6827">
              <w:rPr>
                <w:sz w:val="18"/>
                <w:szCs w:val="18"/>
              </w:rPr>
              <w:br/>
              <w:t>Flörsheim</w:t>
            </w:r>
          </w:p>
        </w:tc>
        <w:tc>
          <w:tcPr>
            <w:tcW w:w="1898" w:type="dxa"/>
            <w:hideMark/>
          </w:tcPr>
          <w:p w:rsidR="00EA6827" w:rsidRPr="00EA6827" w:rsidRDefault="00EA6827" w:rsidP="00EA6827">
            <w:pPr>
              <w:rPr>
                <w:sz w:val="18"/>
                <w:szCs w:val="18"/>
              </w:rPr>
            </w:pPr>
            <w:r w:rsidRPr="00EA6827">
              <w:rPr>
                <w:sz w:val="18"/>
                <w:szCs w:val="18"/>
              </w:rPr>
              <w:t xml:space="preserve">Knauf Gips KG, </w:t>
            </w:r>
            <w:proofErr w:type="spellStart"/>
            <w:r w:rsidRPr="00EA6827">
              <w:rPr>
                <w:sz w:val="18"/>
                <w:szCs w:val="18"/>
              </w:rPr>
              <w:t>Iphofen</w:t>
            </w:r>
            <w:proofErr w:type="spellEnd"/>
          </w:p>
        </w:tc>
      </w:tr>
      <w:tr w:rsidR="00EA6827" w:rsidRPr="00EA6827" w:rsidTr="00EA6827">
        <w:trPr>
          <w:trHeight w:val="864"/>
        </w:trPr>
        <w:tc>
          <w:tcPr>
            <w:tcW w:w="1825" w:type="dxa"/>
            <w:hideMark/>
          </w:tcPr>
          <w:p w:rsidR="00EA6827" w:rsidRPr="00EA6827" w:rsidRDefault="00EA6827" w:rsidP="00EA6827">
            <w:pPr>
              <w:rPr>
                <w:b/>
                <w:bCs/>
                <w:sz w:val="18"/>
                <w:szCs w:val="18"/>
              </w:rPr>
            </w:pPr>
            <w:r w:rsidRPr="00EA6827">
              <w:rPr>
                <w:b/>
                <w:bCs/>
                <w:sz w:val="18"/>
                <w:szCs w:val="18"/>
              </w:rPr>
              <w:t>Isoliertechnik</w:t>
            </w:r>
          </w:p>
        </w:tc>
        <w:tc>
          <w:tcPr>
            <w:tcW w:w="1878" w:type="dxa"/>
            <w:hideMark/>
          </w:tcPr>
          <w:p w:rsidR="00EA6827" w:rsidRPr="00EA6827" w:rsidRDefault="00EA6827" w:rsidP="00EA6827">
            <w:pPr>
              <w:rPr>
                <w:sz w:val="18"/>
                <w:szCs w:val="18"/>
              </w:rPr>
            </w:pPr>
            <w:r w:rsidRPr="00EA6827">
              <w:rPr>
                <w:sz w:val="18"/>
                <w:szCs w:val="18"/>
              </w:rPr>
              <w:t xml:space="preserve">I.D.V. Isolier- und Dämmstoff- </w:t>
            </w:r>
            <w:r w:rsidRPr="00EA6827">
              <w:rPr>
                <w:sz w:val="18"/>
                <w:szCs w:val="18"/>
              </w:rPr>
              <w:br/>
              <w:t>Vertriebs-Ges.-mbH, Recklinghausen</w:t>
            </w:r>
          </w:p>
        </w:tc>
        <w:tc>
          <w:tcPr>
            <w:tcW w:w="2282" w:type="dxa"/>
            <w:hideMark/>
          </w:tcPr>
          <w:p w:rsidR="00EA6827" w:rsidRPr="00EA6827" w:rsidRDefault="00EA6827" w:rsidP="00EA6827">
            <w:pPr>
              <w:rPr>
                <w:sz w:val="18"/>
                <w:szCs w:val="18"/>
              </w:rPr>
            </w:pPr>
            <w:r w:rsidRPr="00EA6827">
              <w:rPr>
                <w:sz w:val="18"/>
                <w:szCs w:val="18"/>
              </w:rPr>
              <w:t xml:space="preserve">Krüger &amp; Scharnberg GmbH, </w:t>
            </w:r>
            <w:r w:rsidRPr="00EA6827">
              <w:rPr>
                <w:sz w:val="18"/>
                <w:szCs w:val="18"/>
              </w:rPr>
              <w:br/>
              <w:t>Hamburg</w:t>
            </w:r>
          </w:p>
        </w:tc>
        <w:tc>
          <w:tcPr>
            <w:tcW w:w="1831" w:type="dxa"/>
            <w:hideMark/>
          </w:tcPr>
          <w:p w:rsidR="00EA6827" w:rsidRPr="00EA6827" w:rsidRDefault="00EA6827" w:rsidP="00EA6827">
            <w:pPr>
              <w:rPr>
                <w:sz w:val="18"/>
                <w:szCs w:val="18"/>
              </w:rPr>
            </w:pPr>
            <w:r w:rsidRPr="00EA6827">
              <w:rPr>
                <w:sz w:val="18"/>
                <w:szCs w:val="18"/>
              </w:rPr>
              <w:t xml:space="preserve">Dämmstoffe Springer </w:t>
            </w:r>
            <w:r w:rsidRPr="00EA6827">
              <w:rPr>
                <w:sz w:val="18"/>
                <w:szCs w:val="18"/>
              </w:rPr>
              <w:br/>
              <w:t xml:space="preserve">Inh. Claudia </w:t>
            </w:r>
            <w:proofErr w:type="spellStart"/>
            <w:r w:rsidRPr="00EA6827">
              <w:rPr>
                <w:sz w:val="18"/>
                <w:szCs w:val="18"/>
              </w:rPr>
              <w:t>Roider</w:t>
            </w:r>
            <w:proofErr w:type="spellEnd"/>
            <w:r w:rsidRPr="00EA6827">
              <w:rPr>
                <w:sz w:val="18"/>
                <w:szCs w:val="18"/>
              </w:rPr>
              <w:t xml:space="preserve"> </w:t>
            </w:r>
            <w:proofErr w:type="spellStart"/>
            <w:r w:rsidRPr="00EA6827">
              <w:rPr>
                <w:sz w:val="18"/>
                <w:szCs w:val="18"/>
              </w:rPr>
              <w:t>e.K</w:t>
            </w:r>
            <w:proofErr w:type="spellEnd"/>
            <w:r w:rsidRPr="00EA6827">
              <w:rPr>
                <w:sz w:val="18"/>
                <w:szCs w:val="18"/>
              </w:rPr>
              <w:t xml:space="preserve">., </w:t>
            </w:r>
            <w:r w:rsidRPr="00EA6827">
              <w:rPr>
                <w:sz w:val="18"/>
                <w:szCs w:val="18"/>
              </w:rPr>
              <w:br/>
              <w:t>Straubing</w:t>
            </w:r>
          </w:p>
        </w:tc>
        <w:tc>
          <w:tcPr>
            <w:tcW w:w="1898" w:type="dxa"/>
            <w:hideMark/>
          </w:tcPr>
          <w:p w:rsidR="00EA6827" w:rsidRPr="00EA6827" w:rsidRDefault="00EA6827" w:rsidP="00EA6827">
            <w:pPr>
              <w:rPr>
                <w:sz w:val="18"/>
                <w:szCs w:val="18"/>
              </w:rPr>
            </w:pPr>
            <w:r w:rsidRPr="00EA6827">
              <w:rPr>
                <w:sz w:val="18"/>
                <w:szCs w:val="18"/>
              </w:rPr>
              <w:t xml:space="preserve">KAIMANN GmbH, </w:t>
            </w:r>
            <w:proofErr w:type="spellStart"/>
            <w:r w:rsidRPr="00EA6827">
              <w:rPr>
                <w:sz w:val="18"/>
                <w:szCs w:val="18"/>
              </w:rPr>
              <w:t>Hövelhof</w:t>
            </w:r>
            <w:proofErr w:type="spellEnd"/>
          </w:p>
        </w:tc>
      </w:tr>
      <w:tr w:rsidR="00EA6827" w:rsidRPr="00EA6827" w:rsidTr="00EA6827">
        <w:trPr>
          <w:trHeight w:val="864"/>
        </w:trPr>
        <w:tc>
          <w:tcPr>
            <w:tcW w:w="1825" w:type="dxa"/>
            <w:hideMark/>
          </w:tcPr>
          <w:p w:rsidR="00EA6827" w:rsidRPr="00EA6827" w:rsidRDefault="00EA6827" w:rsidP="00EA6827">
            <w:pPr>
              <w:rPr>
                <w:b/>
                <w:bCs/>
                <w:sz w:val="18"/>
                <w:szCs w:val="18"/>
              </w:rPr>
            </w:pPr>
            <w:r w:rsidRPr="00EA6827">
              <w:rPr>
                <w:b/>
                <w:bCs/>
                <w:sz w:val="18"/>
                <w:szCs w:val="18"/>
              </w:rPr>
              <w:t>Bauen + Modernisieren</w:t>
            </w:r>
          </w:p>
        </w:tc>
        <w:tc>
          <w:tcPr>
            <w:tcW w:w="1878" w:type="dxa"/>
            <w:hideMark/>
          </w:tcPr>
          <w:p w:rsidR="00EA6827" w:rsidRPr="00EA6827" w:rsidRDefault="00EA6827" w:rsidP="00EA6827">
            <w:pPr>
              <w:rPr>
                <w:sz w:val="18"/>
                <w:szCs w:val="18"/>
              </w:rPr>
            </w:pPr>
            <w:proofErr w:type="spellStart"/>
            <w:r w:rsidRPr="00EA6827">
              <w:rPr>
                <w:sz w:val="18"/>
                <w:szCs w:val="18"/>
              </w:rPr>
              <w:t>Delmes</w:t>
            </w:r>
            <w:proofErr w:type="spellEnd"/>
            <w:r w:rsidRPr="00EA6827">
              <w:rPr>
                <w:sz w:val="18"/>
                <w:szCs w:val="18"/>
              </w:rPr>
              <w:t xml:space="preserve"> Heitmann </w:t>
            </w:r>
            <w:r w:rsidRPr="00EA6827">
              <w:rPr>
                <w:sz w:val="18"/>
                <w:szCs w:val="18"/>
              </w:rPr>
              <w:br/>
              <w:t xml:space="preserve">GmbH &amp; Co. KG Baustoffe, </w:t>
            </w:r>
            <w:r w:rsidRPr="00EA6827">
              <w:rPr>
                <w:sz w:val="18"/>
                <w:szCs w:val="18"/>
              </w:rPr>
              <w:br/>
              <w:t>Seevetal</w:t>
            </w:r>
          </w:p>
        </w:tc>
        <w:tc>
          <w:tcPr>
            <w:tcW w:w="2282" w:type="dxa"/>
            <w:hideMark/>
          </w:tcPr>
          <w:p w:rsidR="00EA6827" w:rsidRPr="00EA6827" w:rsidRDefault="00EA6827" w:rsidP="00EA6827">
            <w:pPr>
              <w:rPr>
                <w:sz w:val="18"/>
                <w:szCs w:val="18"/>
              </w:rPr>
            </w:pPr>
            <w:r w:rsidRPr="00EA6827">
              <w:rPr>
                <w:sz w:val="18"/>
                <w:szCs w:val="18"/>
              </w:rPr>
              <w:t xml:space="preserve">BVG </w:t>
            </w:r>
            <w:proofErr w:type="spellStart"/>
            <w:r w:rsidRPr="00EA6827">
              <w:rPr>
                <w:sz w:val="18"/>
                <w:szCs w:val="18"/>
              </w:rPr>
              <w:t>Cementmüller</w:t>
            </w:r>
            <w:proofErr w:type="spellEnd"/>
            <w:r w:rsidRPr="00EA6827">
              <w:rPr>
                <w:sz w:val="18"/>
                <w:szCs w:val="18"/>
              </w:rPr>
              <w:t xml:space="preserve"> Baustoffvertrieb </w:t>
            </w:r>
            <w:r w:rsidRPr="00EA6827">
              <w:rPr>
                <w:sz w:val="18"/>
                <w:szCs w:val="18"/>
              </w:rPr>
              <w:br/>
              <w:t xml:space="preserve">GmbH &amp; Co. KG, </w:t>
            </w:r>
            <w:r w:rsidRPr="00EA6827">
              <w:rPr>
                <w:sz w:val="18"/>
                <w:szCs w:val="18"/>
              </w:rPr>
              <w:br/>
              <w:t>Soltau</w:t>
            </w:r>
          </w:p>
        </w:tc>
        <w:tc>
          <w:tcPr>
            <w:tcW w:w="1831" w:type="dxa"/>
            <w:hideMark/>
          </w:tcPr>
          <w:p w:rsidR="00EA6827" w:rsidRPr="00EA6827" w:rsidRDefault="00EA6827" w:rsidP="00EA6827">
            <w:pPr>
              <w:rPr>
                <w:sz w:val="18"/>
                <w:szCs w:val="18"/>
              </w:rPr>
            </w:pPr>
            <w:r w:rsidRPr="00EA6827">
              <w:rPr>
                <w:sz w:val="18"/>
                <w:szCs w:val="18"/>
              </w:rPr>
              <w:t>Götz + Moriz GmbH, Freiburg</w:t>
            </w:r>
          </w:p>
        </w:tc>
        <w:tc>
          <w:tcPr>
            <w:tcW w:w="1898" w:type="dxa"/>
            <w:hideMark/>
          </w:tcPr>
          <w:p w:rsidR="00EA6827" w:rsidRPr="00EA6827" w:rsidRDefault="00EA6827" w:rsidP="00EA6827">
            <w:pPr>
              <w:rPr>
                <w:sz w:val="18"/>
                <w:szCs w:val="18"/>
              </w:rPr>
            </w:pPr>
            <w:r w:rsidRPr="00EA6827">
              <w:rPr>
                <w:sz w:val="18"/>
                <w:szCs w:val="18"/>
              </w:rPr>
              <w:t>Hörmann KG, Steinhagen</w:t>
            </w:r>
          </w:p>
        </w:tc>
      </w:tr>
      <w:tr w:rsidR="00EA6827" w:rsidRPr="00EA6827" w:rsidTr="00EA6827">
        <w:trPr>
          <w:trHeight w:val="639"/>
        </w:trPr>
        <w:tc>
          <w:tcPr>
            <w:tcW w:w="1825" w:type="dxa"/>
            <w:hideMark/>
          </w:tcPr>
          <w:p w:rsidR="00EA6827" w:rsidRPr="00EA6827" w:rsidRDefault="00EA6827" w:rsidP="00EA6827">
            <w:pPr>
              <w:rPr>
                <w:b/>
                <w:bCs/>
                <w:sz w:val="18"/>
                <w:szCs w:val="18"/>
              </w:rPr>
            </w:pPr>
            <w:r w:rsidRPr="00EA6827">
              <w:rPr>
                <w:b/>
                <w:bCs/>
                <w:sz w:val="18"/>
                <w:szCs w:val="18"/>
              </w:rPr>
              <w:t>Dach + Fassade</w:t>
            </w:r>
          </w:p>
        </w:tc>
        <w:tc>
          <w:tcPr>
            <w:tcW w:w="1878" w:type="dxa"/>
            <w:hideMark/>
          </w:tcPr>
          <w:p w:rsidR="00EA6827" w:rsidRPr="00EA6827" w:rsidRDefault="00EA6827" w:rsidP="00EA6827">
            <w:pPr>
              <w:rPr>
                <w:sz w:val="18"/>
                <w:szCs w:val="18"/>
              </w:rPr>
            </w:pPr>
            <w:r w:rsidRPr="00EA6827">
              <w:rPr>
                <w:sz w:val="18"/>
                <w:szCs w:val="18"/>
              </w:rPr>
              <w:t xml:space="preserve">Baustoff Union GmbH &amp; Co. KG, </w:t>
            </w:r>
            <w:r w:rsidRPr="00EA6827">
              <w:rPr>
                <w:sz w:val="18"/>
                <w:szCs w:val="18"/>
              </w:rPr>
              <w:br/>
              <w:t>Nürnberg</w:t>
            </w:r>
          </w:p>
        </w:tc>
        <w:tc>
          <w:tcPr>
            <w:tcW w:w="2282" w:type="dxa"/>
            <w:hideMark/>
          </w:tcPr>
          <w:p w:rsidR="00EA6827" w:rsidRPr="00EA6827" w:rsidRDefault="00EA6827" w:rsidP="00EA6827">
            <w:pPr>
              <w:rPr>
                <w:sz w:val="18"/>
                <w:szCs w:val="18"/>
              </w:rPr>
            </w:pPr>
            <w:r w:rsidRPr="00EA6827">
              <w:rPr>
                <w:sz w:val="18"/>
                <w:szCs w:val="18"/>
              </w:rPr>
              <w:t xml:space="preserve">Bauzentrum Mayer GmbH &amp; Co. KG, </w:t>
            </w:r>
            <w:r w:rsidRPr="00EA6827">
              <w:rPr>
                <w:sz w:val="18"/>
                <w:szCs w:val="18"/>
              </w:rPr>
              <w:br/>
              <w:t>Ingolstadt</w:t>
            </w:r>
          </w:p>
        </w:tc>
        <w:tc>
          <w:tcPr>
            <w:tcW w:w="1831" w:type="dxa"/>
            <w:hideMark/>
          </w:tcPr>
          <w:p w:rsidR="00EA6827" w:rsidRPr="00EA6827" w:rsidRDefault="00EA6827" w:rsidP="00EA6827">
            <w:pPr>
              <w:rPr>
                <w:sz w:val="18"/>
                <w:szCs w:val="18"/>
              </w:rPr>
            </w:pPr>
            <w:r w:rsidRPr="00EA6827">
              <w:rPr>
                <w:sz w:val="18"/>
                <w:szCs w:val="18"/>
              </w:rPr>
              <w:t xml:space="preserve">Melle Dachbaustoffe GmbH, </w:t>
            </w:r>
            <w:r w:rsidRPr="00EA6827">
              <w:rPr>
                <w:sz w:val="18"/>
                <w:szCs w:val="18"/>
              </w:rPr>
              <w:br/>
              <w:t>Osterode</w:t>
            </w:r>
          </w:p>
        </w:tc>
        <w:tc>
          <w:tcPr>
            <w:tcW w:w="1898" w:type="dxa"/>
            <w:hideMark/>
          </w:tcPr>
          <w:p w:rsidR="00EA6827" w:rsidRPr="00EA6827" w:rsidRDefault="00EA6827" w:rsidP="00EA6827">
            <w:pPr>
              <w:rPr>
                <w:sz w:val="18"/>
                <w:szCs w:val="18"/>
              </w:rPr>
            </w:pPr>
            <w:r w:rsidRPr="00EA6827">
              <w:rPr>
                <w:sz w:val="18"/>
                <w:szCs w:val="18"/>
              </w:rPr>
              <w:t>VMZINC</w:t>
            </w:r>
            <w:r w:rsidRPr="00EA6827">
              <w:rPr>
                <w:sz w:val="18"/>
                <w:szCs w:val="18"/>
              </w:rPr>
              <w:br/>
            </w:r>
            <w:proofErr w:type="spellStart"/>
            <w:r w:rsidRPr="00EA6827">
              <w:rPr>
                <w:sz w:val="18"/>
                <w:szCs w:val="18"/>
              </w:rPr>
              <w:t>Umicore</w:t>
            </w:r>
            <w:proofErr w:type="spellEnd"/>
            <w:r w:rsidRPr="00EA6827">
              <w:rPr>
                <w:sz w:val="18"/>
                <w:szCs w:val="18"/>
              </w:rPr>
              <w:t xml:space="preserve"> Bausysteme GmbH, Essen</w:t>
            </w:r>
          </w:p>
        </w:tc>
      </w:tr>
      <w:tr w:rsidR="00EA6827" w:rsidRPr="00EA6827" w:rsidTr="00EA6827">
        <w:trPr>
          <w:trHeight w:val="639"/>
        </w:trPr>
        <w:tc>
          <w:tcPr>
            <w:tcW w:w="1825" w:type="dxa"/>
            <w:hideMark/>
          </w:tcPr>
          <w:p w:rsidR="00EA6827" w:rsidRPr="00EA6827" w:rsidRDefault="00EA6827" w:rsidP="00EA6827">
            <w:pPr>
              <w:rPr>
                <w:b/>
                <w:bCs/>
                <w:sz w:val="18"/>
                <w:szCs w:val="18"/>
              </w:rPr>
            </w:pPr>
            <w:r w:rsidRPr="00EA6827">
              <w:rPr>
                <w:b/>
                <w:bCs/>
                <w:sz w:val="18"/>
                <w:szCs w:val="18"/>
              </w:rPr>
              <w:t>Fenster-Türen-Tore</w:t>
            </w:r>
          </w:p>
        </w:tc>
        <w:tc>
          <w:tcPr>
            <w:tcW w:w="1878" w:type="dxa"/>
            <w:hideMark/>
          </w:tcPr>
          <w:p w:rsidR="00EA6827" w:rsidRPr="00EA6827" w:rsidRDefault="00EA6827" w:rsidP="00EA6827">
            <w:pPr>
              <w:rPr>
                <w:sz w:val="18"/>
                <w:szCs w:val="18"/>
              </w:rPr>
            </w:pPr>
            <w:r w:rsidRPr="00EA6827">
              <w:rPr>
                <w:sz w:val="18"/>
                <w:szCs w:val="18"/>
              </w:rPr>
              <w:t xml:space="preserve">Paul </w:t>
            </w:r>
            <w:proofErr w:type="spellStart"/>
            <w:r w:rsidRPr="00EA6827">
              <w:rPr>
                <w:sz w:val="18"/>
                <w:szCs w:val="18"/>
              </w:rPr>
              <w:t>Swertz</w:t>
            </w:r>
            <w:proofErr w:type="spellEnd"/>
            <w:r w:rsidRPr="00EA6827">
              <w:rPr>
                <w:sz w:val="18"/>
                <w:szCs w:val="18"/>
              </w:rPr>
              <w:t xml:space="preserve"> GmbH, </w:t>
            </w:r>
            <w:r w:rsidRPr="00EA6827">
              <w:rPr>
                <w:sz w:val="18"/>
                <w:szCs w:val="18"/>
              </w:rPr>
              <w:br/>
              <w:t>Goch</w:t>
            </w:r>
          </w:p>
        </w:tc>
        <w:tc>
          <w:tcPr>
            <w:tcW w:w="2282" w:type="dxa"/>
            <w:hideMark/>
          </w:tcPr>
          <w:p w:rsidR="00EA6827" w:rsidRPr="00EA6827" w:rsidRDefault="00EA6827" w:rsidP="00EA6827">
            <w:pPr>
              <w:rPr>
                <w:sz w:val="18"/>
                <w:szCs w:val="18"/>
              </w:rPr>
            </w:pPr>
            <w:r w:rsidRPr="00EA6827">
              <w:rPr>
                <w:sz w:val="18"/>
                <w:szCs w:val="18"/>
              </w:rPr>
              <w:t xml:space="preserve">Max Schierer GmbH, </w:t>
            </w:r>
            <w:r w:rsidRPr="00EA6827">
              <w:rPr>
                <w:sz w:val="18"/>
                <w:szCs w:val="18"/>
              </w:rPr>
              <w:br/>
              <w:t>Cham</w:t>
            </w:r>
          </w:p>
        </w:tc>
        <w:tc>
          <w:tcPr>
            <w:tcW w:w="1831" w:type="dxa"/>
            <w:hideMark/>
          </w:tcPr>
          <w:p w:rsidR="00EA6827" w:rsidRPr="00EA6827" w:rsidRDefault="00EA6827" w:rsidP="00EA6827">
            <w:pPr>
              <w:rPr>
                <w:sz w:val="18"/>
                <w:szCs w:val="18"/>
              </w:rPr>
            </w:pPr>
            <w:proofErr w:type="spellStart"/>
            <w:r w:rsidRPr="00EA6827">
              <w:rPr>
                <w:sz w:val="18"/>
                <w:szCs w:val="18"/>
              </w:rPr>
              <w:t>Artinger</w:t>
            </w:r>
            <w:proofErr w:type="spellEnd"/>
            <w:r w:rsidRPr="00EA6827">
              <w:rPr>
                <w:sz w:val="18"/>
                <w:szCs w:val="18"/>
              </w:rPr>
              <w:t xml:space="preserve"> + </w:t>
            </w:r>
            <w:proofErr w:type="spellStart"/>
            <w:r w:rsidRPr="00EA6827">
              <w:rPr>
                <w:sz w:val="18"/>
                <w:szCs w:val="18"/>
              </w:rPr>
              <w:t>Ohneis</w:t>
            </w:r>
            <w:proofErr w:type="spellEnd"/>
            <w:r w:rsidRPr="00EA6827">
              <w:rPr>
                <w:sz w:val="18"/>
                <w:szCs w:val="18"/>
              </w:rPr>
              <w:t xml:space="preserve"> GmbH &amp; Co. KG, </w:t>
            </w:r>
            <w:r w:rsidRPr="00EA6827">
              <w:rPr>
                <w:sz w:val="18"/>
                <w:szCs w:val="18"/>
              </w:rPr>
              <w:br/>
              <w:t>Neufahrn</w:t>
            </w:r>
          </w:p>
        </w:tc>
        <w:tc>
          <w:tcPr>
            <w:tcW w:w="1898" w:type="dxa"/>
            <w:hideMark/>
          </w:tcPr>
          <w:p w:rsidR="00EA6827" w:rsidRPr="00EA6827" w:rsidRDefault="00EA6827" w:rsidP="00EA6827">
            <w:pPr>
              <w:rPr>
                <w:sz w:val="18"/>
                <w:szCs w:val="18"/>
              </w:rPr>
            </w:pPr>
            <w:proofErr w:type="spellStart"/>
            <w:r w:rsidRPr="00EA6827">
              <w:rPr>
                <w:sz w:val="18"/>
                <w:szCs w:val="18"/>
              </w:rPr>
              <w:t>Herholz</w:t>
            </w:r>
            <w:proofErr w:type="spellEnd"/>
            <w:r w:rsidRPr="00EA6827">
              <w:rPr>
                <w:sz w:val="18"/>
                <w:szCs w:val="18"/>
              </w:rPr>
              <w:t xml:space="preserve"> Vertrieb GmbH &amp; Co. KG, Ahaus</w:t>
            </w:r>
          </w:p>
        </w:tc>
      </w:tr>
      <w:tr w:rsidR="00EA6827" w:rsidRPr="00EA6827" w:rsidTr="00EA6827">
        <w:trPr>
          <w:trHeight w:val="864"/>
        </w:trPr>
        <w:tc>
          <w:tcPr>
            <w:tcW w:w="1825" w:type="dxa"/>
            <w:hideMark/>
          </w:tcPr>
          <w:p w:rsidR="00EA6827" w:rsidRPr="00EA6827" w:rsidRDefault="00EA6827" w:rsidP="00EA6827">
            <w:pPr>
              <w:rPr>
                <w:b/>
                <w:bCs/>
                <w:sz w:val="18"/>
                <w:szCs w:val="18"/>
              </w:rPr>
            </w:pPr>
            <w:r w:rsidRPr="00EA6827">
              <w:rPr>
                <w:b/>
                <w:bCs/>
                <w:sz w:val="18"/>
                <w:szCs w:val="18"/>
              </w:rPr>
              <w:t>Holzprofi</w:t>
            </w:r>
          </w:p>
        </w:tc>
        <w:tc>
          <w:tcPr>
            <w:tcW w:w="1878" w:type="dxa"/>
            <w:hideMark/>
          </w:tcPr>
          <w:p w:rsidR="00EA6827" w:rsidRPr="00EA6827" w:rsidRDefault="00EA6827" w:rsidP="00EA6827">
            <w:pPr>
              <w:rPr>
                <w:sz w:val="18"/>
                <w:szCs w:val="18"/>
              </w:rPr>
            </w:pPr>
            <w:r w:rsidRPr="00EA6827">
              <w:rPr>
                <w:sz w:val="18"/>
                <w:szCs w:val="18"/>
              </w:rPr>
              <w:t xml:space="preserve">MS-Holzfachmarkt GmbH, </w:t>
            </w:r>
            <w:r w:rsidRPr="00EA6827">
              <w:rPr>
                <w:sz w:val="18"/>
                <w:szCs w:val="18"/>
              </w:rPr>
              <w:br/>
              <w:t>Wiesbaden</w:t>
            </w:r>
          </w:p>
        </w:tc>
        <w:tc>
          <w:tcPr>
            <w:tcW w:w="2282" w:type="dxa"/>
            <w:hideMark/>
          </w:tcPr>
          <w:p w:rsidR="00EA6827" w:rsidRPr="00EA6827" w:rsidRDefault="00EA6827" w:rsidP="00EA6827">
            <w:pPr>
              <w:rPr>
                <w:sz w:val="18"/>
                <w:szCs w:val="18"/>
              </w:rPr>
            </w:pPr>
            <w:r w:rsidRPr="00EA6827">
              <w:rPr>
                <w:sz w:val="18"/>
                <w:szCs w:val="18"/>
                <w:lang w:val="en-US"/>
              </w:rPr>
              <w:t xml:space="preserve">BZN Herm. Meyer &amp; </w:t>
            </w:r>
            <w:proofErr w:type="spellStart"/>
            <w:r w:rsidRPr="00EA6827">
              <w:rPr>
                <w:sz w:val="18"/>
                <w:szCs w:val="18"/>
                <w:lang w:val="en-US"/>
              </w:rPr>
              <w:t>Sohn</w:t>
            </w:r>
            <w:proofErr w:type="spellEnd"/>
            <w:r w:rsidRPr="00EA6827">
              <w:rPr>
                <w:sz w:val="18"/>
                <w:szCs w:val="18"/>
                <w:lang w:val="en-US"/>
              </w:rPr>
              <w:t xml:space="preserve"> GmbH &amp; Co. </w:t>
            </w:r>
            <w:r w:rsidRPr="00EA6827">
              <w:rPr>
                <w:sz w:val="18"/>
                <w:szCs w:val="18"/>
              </w:rPr>
              <w:t xml:space="preserve">Kommanditgesellschaft, </w:t>
            </w:r>
            <w:r w:rsidRPr="00EA6827">
              <w:rPr>
                <w:sz w:val="18"/>
                <w:szCs w:val="18"/>
              </w:rPr>
              <w:br/>
              <w:t>Oldenburg</w:t>
            </w:r>
          </w:p>
        </w:tc>
        <w:tc>
          <w:tcPr>
            <w:tcW w:w="1831" w:type="dxa"/>
            <w:hideMark/>
          </w:tcPr>
          <w:p w:rsidR="00EA6827" w:rsidRPr="00EA6827" w:rsidRDefault="00EA6827" w:rsidP="00EA6827">
            <w:pPr>
              <w:rPr>
                <w:sz w:val="18"/>
                <w:szCs w:val="18"/>
              </w:rPr>
            </w:pPr>
            <w:proofErr w:type="spellStart"/>
            <w:r w:rsidRPr="00EA6827">
              <w:rPr>
                <w:sz w:val="18"/>
                <w:szCs w:val="18"/>
              </w:rPr>
              <w:t>Zeulenrodaer</w:t>
            </w:r>
            <w:proofErr w:type="spellEnd"/>
            <w:r w:rsidRPr="00EA6827">
              <w:rPr>
                <w:sz w:val="18"/>
                <w:szCs w:val="18"/>
              </w:rPr>
              <w:t xml:space="preserve"> Holzfachhandel </w:t>
            </w:r>
            <w:r w:rsidRPr="00EA6827">
              <w:rPr>
                <w:sz w:val="18"/>
                <w:szCs w:val="18"/>
              </w:rPr>
              <w:br/>
              <w:t xml:space="preserve">Inh. Jörg Neudeck </w:t>
            </w:r>
            <w:proofErr w:type="spellStart"/>
            <w:r w:rsidRPr="00EA6827">
              <w:rPr>
                <w:sz w:val="18"/>
                <w:szCs w:val="18"/>
              </w:rPr>
              <w:t>e.K</w:t>
            </w:r>
            <w:proofErr w:type="spellEnd"/>
            <w:r w:rsidRPr="00EA6827">
              <w:rPr>
                <w:sz w:val="18"/>
                <w:szCs w:val="18"/>
              </w:rPr>
              <w:t xml:space="preserve">., </w:t>
            </w:r>
            <w:r w:rsidRPr="00EA6827">
              <w:rPr>
                <w:sz w:val="18"/>
                <w:szCs w:val="18"/>
              </w:rPr>
              <w:br/>
              <w:t>Zeulenroda-Triebes</w:t>
            </w:r>
          </w:p>
        </w:tc>
        <w:tc>
          <w:tcPr>
            <w:tcW w:w="1898" w:type="dxa"/>
            <w:hideMark/>
          </w:tcPr>
          <w:p w:rsidR="00EA6827" w:rsidRPr="00EA6827" w:rsidRDefault="00EA6827" w:rsidP="00EA6827">
            <w:pPr>
              <w:rPr>
                <w:sz w:val="18"/>
                <w:szCs w:val="18"/>
                <w:lang w:val="en-US"/>
              </w:rPr>
            </w:pPr>
            <w:proofErr w:type="spellStart"/>
            <w:r w:rsidRPr="00EA6827">
              <w:rPr>
                <w:sz w:val="18"/>
                <w:szCs w:val="18"/>
                <w:lang w:val="en-US"/>
              </w:rPr>
              <w:t>HambergerFlooring</w:t>
            </w:r>
            <w:proofErr w:type="spellEnd"/>
            <w:r w:rsidRPr="00EA6827">
              <w:rPr>
                <w:sz w:val="18"/>
                <w:szCs w:val="18"/>
                <w:lang w:val="en-US"/>
              </w:rPr>
              <w:t xml:space="preserve"> GmbH &amp; Co. KG, </w:t>
            </w:r>
            <w:proofErr w:type="spellStart"/>
            <w:r w:rsidRPr="00EA6827">
              <w:rPr>
                <w:sz w:val="18"/>
                <w:szCs w:val="18"/>
                <w:lang w:val="en-US"/>
              </w:rPr>
              <w:t>Stephanskirchen</w:t>
            </w:r>
            <w:proofErr w:type="spellEnd"/>
          </w:p>
        </w:tc>
      </w:tr>
      <w:tr w:rsidR="00EA6827" w:rsidRPr="00EA6827" w:rsidTr="00EA6827">
        <w:trPr>
          <w:trHeight w:val="639"/>
        </w:trPr>
        <w:tc>
          <w:tcPr>
            <w:tcW w:w="1825" w:type="dxa"/>
            <w:hideMark/>
          </w:tcPr>
          <w:p w:rsidR="00EA6827" w:rsidRPr="00EA6827" w:rsidRDefault="00EA6827" w:rsidP="00EA6827">
            <w:pPr>
              <w:rPr>
                <w:b/>
                <w:bCs/>
                <w:sz w:val="18"/>
                <w:szCs w:val="18"/>
              </w:rPr>
            </w:pPr>
            <w:r w:rsidRPr="00EA6827">
              <w:rPr>
                <w:b/>
                <w:bCs/>
                <w:sz w:val="18"/>
                <w:szCs w:val="18"/>
              </w:rPr>
              <w:t>Holzbau</w:t>
            </w:r>
          </w:p>
        </w:tc>
        <w:tc>
          <w:tcPr>
            <w:tcW w:w="1878" w:type="dxa"/>
            <w:hideMark/>
          </w:tcPr>
          <w:p w:rsidR="00EA6827" w:rsidRPr="00EA6827" w:rsidRDefault="00EA6827" w:rsidP="00EA6827">
            <w:pPr>
              <w:rPr>
                <w:sz w:val="18"/>
                <w:szCs w:val="18"/>
              </w:rPr>
            </w:pPr>
            <w:r w:rsidRPr="00EA6827">
              <w:rPr>
                <w:sz w:val="18"/>
                <w:szCs w:val="18"/>
              </w:rPr>
              <w:t xml:space="preserve">Heinrich u. Henry Luhmann GmbH, </w:t>
            </w:r>
            <w:r w:rsidRPr="00EA6827">
              <w:rPr>
                <w:sz w:val="18"/>
                <w:szCs w:val="18"/>
              </w:rPr>
              <w:br/>
              <w:t>Celle</w:t>
            </w:r>
          </w:p>
        </w:tc>
        <w:tc>
          <w:tcPr>
            <w:tcW w:w="2282" w:type="dxa"/>
            <w:hideMark/>
          </w:tcPr>
          <w:p w:rsidR="00EA6827" w:rsidRPr="00EA6827" w:rsidRDefault="00EA6827" w:rsidP="00EA6827">
            <w:pPr>
              <w:rPr>
                <w:sz w:val="18"/>
                <w:szCs w:val="18"/>
              </w:rPr>
            </w:pPr>
            <w:r w:rsidRPr="00EA6827">
              <w:rPr>
                <w:sz w:val="18"/>
                <w:szCs w:val="18"/>
              </w:rPr>
              <w:t xml:space="preserve">DAEX GmbH, </w:t>
            </w:r>
            <w:r w:rsidRPr="00EA6827">
              <w:rPr>
                <w:sz w:val="18"/>
                <w:szCs w:val="18"/>
              </w:rPr>
              <w:br/>
              <w:t>Hürth</w:t>
            </w:r>
          </w:p>
        </w:tc>
        <w:tc>
          <w:tcPr>
            <w:tcW w:w="1831" w:type="dxa"/>
            <w:hideMark/>
          </w:tcPr>
          <w:p w:rsidR="00EA6827" w:rsidRPr="00EA6827" w:rsidRDefault="00EA6827" w:rsidP="00EA6827">
            <w:pPr>
              <w:rPr>
                <w:sz w:val="18"/>
                <w:szCs w:val="18"/>
              </w:rPr>
            </w:pPr>
            <w:proofErr w:type="spellStart"/>
            <w:r w:rsidRPr="00EA6827">
              <w:rPr>
                <w:sz w:val="18"/>
                <w:szCs w:val="18"/>
              </w:rPr>
              <w:t>Wurzbacher</w:t>
            </w:r>
            <w:proofErr w:type="spellEnd"/>
            <w:r w:rsidRPr="00EA6827">
              <w:rPr>
                <w:sz w:val="18"/>
                <w:szCs w:val="18"/>
              </w:rPr>
              <w:t xml:space="preserve"> GmbH, </w:t>
            </w:r>
            <w:r w:rsidRPr="00EA6827">
              <w:rPr>
                <w:sz w:val="18"/>
                <w:szCs w:val="18"/>
              </w:rPr>
              <w:br/>
              <w:t>Plauen</w:t>
            </w:r>
          </w:p>
        </w:tc>
        <w:tc>
          <w:tcPr>
            <w:tcW w:w="1898" w:type="dxa"/>
            <w:hideMark/>
          </w:tcPr>
          <w:p w:rsidR="00EA6827" w:rsidRPr="00EA6827" w:rsidRDefault="00EA6827" w:rsidP="00EA6827">
            <w:pPr>
              <w:rPr>
                <w:sz w:val="18"/>
                <w:szCs w:val="18"/>
              </w:rPr>
            </w:pPr>
            <w:r w:rsidRPr="00EA6827">
              <w:rPr>
                <w:sz w:val="18"/>
                <w:szCs w:val="18"/>
              </w:rPr>
              <w:t xml:space="preserve">Holzwerke </w:t>
            </w:r>
            <w:proofErr w:type="spellStart"/>
            <w:r w:rsidRPr="00EA6827">
              <w:rPr>
                <w:sz w:val="18"/>
                <w:szCs w:val="18"/>
              </w:rPr>
              <w:t>Bullinger</w:t>
            </w:r>
            <w:proofErr w:type="spellEnd"/>
            <w:r w:rsidRPr="00EA6827">
              <w:rPr>
                <w:sz w:val="18"/>
                <w:szCs w:val="18"/>
              </w:rPr>
              <w:t xml:space="preserve"> GmbH &amp; Co. KG, Werder-Neuruppin</w:t>
            </w:r>
          </w:p>
        </w:tc>
      </w:tr>
      <w:tr w:rsidR="00EA6827" w:rsidRPr="00EA6827" w:rsidTr="00EA6827">
        <w:trPr>
          <w:trHeight w:val="639"/>
        </w:trPr>
        <w:tc>
          <w:tcPr>
            <w:tcW w:w="1825" w:type="dxa"/>
            <w:hideMark/>
          </w:tcPr>
          <w:p w:rsidR="00EA6827" w:rsidRPr="00EA6827" w:rsidRDefault="00EA6827" w:rsidP="00EA6827">
            <w:pPr>
              <w:rPr>
                <w:b/>
                <w:bCs/>
                <w:sz w:val="18"/>
                <w:szCs w:val="18"/>
              </w:rPr>
            </w:pPr>
            <w:r w:rsidRPr="00EA6827">
              <w:rPr>
                <w:b/>
                <w:bCs/>
                <w:sz w:val="18"/>
                <w:szCs w:val="18"/>
              </w:rPr>
              <w:t>Tischler + Schreiner</w:t>
            </w:r>
          </w:p>
        </w:tc>
        <w:tc>
          <w:tcPr>
            <w:tcW w:w="1878" w:type="dxa"/>
            <w:hideMark/>
          </w:tcPr>
          <w:p w:rsidR="00EA6827" w:rsidRPr="00EA6827" w:rsidRDefault="00EA6827" w:rsidP="00EA6827">
            <w:pPr>
              <w:rPr>
                <w:sz w:val="18"/>
                <w:szCs w:val="18"/>
              </w:rPr>
            </w:pPr>
            <w:r w:rsidRPr="00EA6827">
              <w:rPr>
                <w:sz w:val="18"/>
                <w:szCs w:val="18"/>
              </w:rPr>
              <w:t xml:space="preserve">Holz-Tusche GmbH &amp; Co. KG, </w:t>
            </w:r>
            <w:r w:rsidRPr="00EA6827">
              <w:rPr>
                <w:sz w:val="18"/>
                <w:szCs w:val="18"/>
              </w:rPr>
              <w:br/>
              <w:t>Marsberg</w:t>
            </w:r>
          </w:p>
        </w:tc>
        <w:tc>
          <w:tcPr>
            <w:tcW w:w="2282" w:type="dxa"/>
            <w:hideMark/>
          </w:tcPr>
          <w:p w:rsidR="00EA6827" w:rsidRPr="00EA6827" w:rsidRDefault="00EA6827" w:rsidP="00EA6827">
            <w:pPr>
              <w:rPr>
                <w:sz w:val="18"/>
                <w:szCs w:val="18"/>
              </w:rPr>
            </w:pPr>
            <w:r w:rsidRPr="00EA6827">
              <w:rPr>
                <w:sz w:val="18"/>
                <w:szCs w:val="18"/>
              </w:rPr>
              <w:t xml:space="preserve">Carl Finis Holzhandlung GmbH, </w:t>
            </w:r>
            <w:r w:rsidRPr="00EA6827">
              <w:rPr>
                <w:sz w:val="18"/>
                <w:szCs w:val="18"/>
              </w:rPr>
              <w:br/>
              <w:t>Mönchengladbach</w:t>
            </w:r>
          </w:p>
        </w:tc>
        <w:tc>
          <w:tcPr>
            <w:tcW w:w="1831" w:type="dxa"/>
            <w:hideMark/>
          </w:tcPr>
          <w:p w:rsidR="00EA6827" w:rsidRPr="00EA6827" w:rsidRDefault="00EA6827" w:rsidP="00EA6827">
            <w:pPr>
              <w:rPr>
                <w:sz w:val="18"/>
                <w:szCs w:val="18"/>
              </w:rPr>
            </w:pPr>
            <w:r w:rsidRPr="00EA6827">
              <w:rPr>
                <w:sz w:val="18"/>
                <w:szCs w:val="18"/>
              </w:rPr>
              <w:t xml:space="preserve">Alois Denzel K.G., </w:t>
            </w:r>
            <w:r w:rsidRPr="00EA6827">
              <w:rPr>
                <w:sz w:val="18"/>
                <w:szCs w:val="18"/>
              </w:rPr>
              <w:br/>
            </w:r>
            <w:proofErr w:type="spellStart"/>
            <w:r w:rsidRPr="00EA6827">
              <w:rPr>
                <w:sz w:val="18"/>
                <w:szCs w:val="18"/>
              </w:rPr>
              <w:t>Wertingen</w:t>
            </w:r>
            <w:proofErr w:type="spellEnd"/>
          </w:p>
        </w:tc>
        <w:tc>
          <w:tcPr>
            <w:tcW w:w="1898" w:type="dxa"/>
            <w:hideMark/>
          </w:tcPr>
          <w:p w:rsidR="00EA6827" w:rsidRPr="00EA6827" w:rsidRDefault="00EA6827" w:rsidP="00EA6827">
            <w:pPr>
              <w:rPr>
                <w:sz w:val="18"/>
                <w:szCs w:val="18"/>
              </w:rPr>
            </w:pPr>
            <w:proofErr w:type="spellStart"/>
            <w:r w:rsidRPr="00EA6827">
              <w:rPr>
                <w:sz w:val="18"/>
                <w:szCs w:val="18"/>
              </w:rPr>
              <w:t>Westag</w:t>
            </w:r>
            <w:proofErr w:type="spellEnd"/>
            <w:r w:rsidRPr="00EA6827">
              <w:rPr>
                <w:sz w:val="18"/>
                <w:szCs w:val="18"/>
              </w:rPr>
              <w:t xml:space="preserve"> + </w:t>
            </w:r>
            <w:proofErr w:type="spellStart"/>
            <w:r w:rsidRPr="00EA6827">
              <w:rPr>
                <w:sz w:val="18"/>
                <w:szCs w:val="18"/>
              </w:rPr>
              <w:t>Getalit</w:t>
            </w:r>
            <w:proofErr w:type="spellEnd"/>
            <w:r w:rsidRPr="00EA6827">
              <w:rPr>
                <w:sz w:val="18"/>
                <w:szCs w:val="18"/>
              </w:rPr>
              <w:t xml:space="preserve"> AG, Rheda-Wiedenbrück</w:t>
            </w:r>
          </w:p>
        </w:tc>
      </w:tr>
    </w:tbl>
    <w:p w:rsidR="00D35E92" w:rsidRDefault="00D35E92" w:rsidP="0067060B">
      <w:pPr>
        <w:ind w:left="1418"/>
        <w:rPr>
          <w:rStyle w:val="Formatvorlage4"/>
          <w:sz w:val="22"/>
        </w:rPr>
      </w:pPr>
    </w:p>
    <w:p w:rsidR="00134E14" w:rsidRDefault="00134E14" w:rsidP="0067060B">
      <w:pPr>
        <w:ind w:left="1418"/>
        <w:rPr>
          <w:rStyle w:val="Formatvorlage4"/>
        </w:rPr>
      </w:pPr>
    </w:p>
    <w:p w:rsidR="00EA6827" w:rsidRDefault="00EA6827">
      <w:pPr>
        <w:spacing w:after="200" w:line="276" w:lineRule="auto"/>
        <w:rPr>
          <w:rFonts w:cs="Arial"/>
          <w:b/>
          <w:szCs w:val="24"/>
        </w:rPr>
      </w:pPr>
      <w:r>
        <w:rPr>
          <w:rFonts w:cs="Arial"/>
          <w:b/>
          <w:szCs w:val="24"/>
        </w:rPr>
        <w:br w:type="page"/>
      </w:r>
    </w:p>
    <w:p w:rsidR="00134E14" w:rsidRPr="00611523" w:rsidRDefault="00134E14" w:rsidP="00134E14">
      <w:pPr>
        <w:spacing w:line="360" w:lineRule="auto"/>
        <w:ind w:left="1418"/>
        <w:rPr>
          <w:rFonts w:cs="Arial"/>
          <w:szCs w:val="24"/>
        </w:rPr>
      </w:pPr>
      <w:r>
        <w:rPr>
          <w:rFonts w:cs="Arial"/>
          <w:b/>
          <w:szCs w:val="24"/>
        </w:rPr>
        <w:lastRenderedPageBreak/>
        <w:t>hagebau Gruppe</w:t>
      </w:r>
    </w:p>
    <w:p w:rsidR="00BE04DC" w:rsidRPr="0023201D" w:rsidRDefault="00134E14" w:rsidP="00EA6827">
      <w:pPr>
        <w:spacing w:line="360" w:lineRule="auto"/>
        <w:ind w:left="1418"/>
        <w:rPr>
          <w:rStyle w:val="Formatvorlage4"/>
        </w:rPr>
      </w:pPr>
      <w:r>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1.600 Standorte in Europa (Deutschland, Österreich, Schweiz, Luxemburg, Frankreich und Belgien) angeschlossen. Mit einem zentralfakturierten Nettoumsatz (alle über die hagebau Zentrale bezogenen Waren und Dienstleistungen) von 5,69 Milliarden Euro (2013) nimmt die hagebau Gruppe einen Spitzenplatz in der Branche ein. Die </w:t>
      </w:r>
      <w:proofErr w:type="spellStart"/>
      <w:r>
        <w:rPr>
          <w:rFonts w:cs="Arial"/>
        </w:rPr>
        <w:t>hagebaumärkte</w:t>
      </w:r>
      <w:proofErr w:type="spellEnd"/>
      <w:r>
        <w:rPr>
          <w:rFonts w:cs="Arial"/>
        </w:rPr>
        <w:t xml:space="preserve"> in Deutschland und Österreich erzielten im Geschäftsjahr 2013 einen kumulierten Netto-Verkaufsumsatz von 1,69 Milliarden Euro. </w:t>
      </w:r>
      <w:bookmarkStart w:id="0" w:name="_GoBack"/>
      <w:bookmarkEnd w:id="0"/>
      <w:r>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w:t>
      </w:r>
      <w:proofErr w:type="spellStart"/>
      <w:r>
        <w:rPr>
          <w:rFonts w:cs="Arial"/>
        </w:rPr>
        <w:t>hagebaumarkt</w:t>
      </w:r>
      <w:proofErr w:type="spellEnd"/>
      <w:r>
        <w:rPr>
          <w:rFonts w:cs="Arial"/>
        </w:rPr>
        <w:t xml:space="preserve">, Floraland und Werkers Welt im standortgebundenen B2C-Markt aktiv. Mit dem Joint Venture </w:t>
      </w:r>
      <w:proofErr w:type="spellStart"/>
      <w:r>
        <w:rPr>
          <w:rFonts w:cs="Arial"/>
        </w:rPr>
        <w:t>baumarkt</w:t>
      </w:r>
      <w:proofErr w:type="spellEnd"/>
      <w:r>
        <w:rPr>
          <w:rFonts w:cs="Arial"/>
        </w:rPr>
        <w:t xml:space="preserve"> direkt der hagebau mit der Otto Group 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 xml:space="preserve">Dr. Ralph </w:t>
      </w:r>
      <w:proofErr w:type="spellStart"/>
      <w:r>
        <w:rPr>
          <w:rStyle w:val="Formatvorlage4"/>
          <w:sz w:val="20"/>
          <w:szCs w:val="20"/>
        </w:rPr>
        <w:t>Esper</w:t>
      </w:r>
      <w:proofErr w:type="spellEnd"/>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B44" w:rsidRDefault="00282B44" w:rsidP="008F126E">
      <w:r>
        <w:separator/>
      </w:r>
    </w:p>
  </w:endnote>
  <w:endnote w:type="continuationSeparator" w:id="0">
    <w:p w:rsidR="00282B44" w:rsidRDefault="00282B44"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B44" w:rsidRDefault="00282B44" w:rsidP="008F126E">
      <w:r>
        <w:separator/>
      </w:r>
    </w:p>
  </w:footnote>
  <w:footnote w:type="continuationSeparator" w:id="0">
    <w:p w:rsidR="00282B44" w:rsidRDefault="00282B44"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26E" w:rsidRDefault="008F126E"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126E" w:rsidRPr="008F126E" w:rsidRDefault="008F126E"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8F126E" w:rsidRPr="00C03AB9" w:rsidRDefault="008F126E" w:rsidP="008F126E">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A8D20D5"/>
    <w:multiLevelType w:val="hybridMultilevel"/>
    <w:tmpl w:val="8D8A4B4C"/>
    <w:lvl w:ilvl="0" w:tplc="04070001">
      <w:start w:val="1"/>
      <w:numFmt w:val="bullet"/>
      <w:lvlText w:val=""/>
      <w:lvlJc w:val="left"/>
      <w:pPr>
        <w:ind w:left="2138" w:hanging="360"/>
      </w:pPr>
      <w:rPr>
        <w:rFonts w:ascii="Symbol" w:hAnsi="Symbol" w:hint="default"/>
      </w:rPr>
    </w:lvl>
    <w:lvl w:ilvl="1" w:tplc="04070003" w:tentative="1">
      <w:start w:val="1"/>
      <w:numFmt w:val="bullet"/>
      <w:lvlText w:val="o"/>
      <w:lvlJc w:val="left"/>
      <w:pPr>
        <w:ind w:left="2858" w:hanging="360"/>
      </w:pPr>
      <w:rPr>
        <w:rFonts w:ascii="Courier New" w:hAnsi="Courier New" w:cs="Courier New" w:hint="default"/>
      </w:rPr>
    </w:lvl>
    <w:lvl w:ilvl="2" w:tplc="04070005" w:tentative="1">
      <w:start w:val="1"/>
      <w:numFmt w:val="bullet"/>
      <w:lvlText w:val=""/>
      <w:lvlJc w:val="left"/>
      <w:pPr>
        <w:ind w:left="3578" w:hanging="360"/>
      </w:pPr>
      <w:rPr>
        <w:rFonts w:ascii="Wingdings" w:hAnsi="Wingdings" w:hint="default"/>
      </w:rPr>
    </w:lvl>
    <w:lvl w:ilvl="3" w:tplc="04070001" w:tentative="1">
      <w:start w:val="1"/>
      <w:numFmt w:val="bullet"/>
      <w:lvlText w:val=""/>
      <w:lvlJc w:val="left"/>
      <w:pPr>
        <w:ind w:left="4298" w:hanging="360"/>
      </w:pPr>
      <w:rPr>
        <w:rFonts w:ascii="Symbol" w:hAnsi="Symbol" w:hint="default"/>
      </w:rPr>
    </w:lvl>
    <w:lvl w:ilvl="4" w:tplc="04070003" w:tentative="1">
      <w:start w:val="1"/>
      <w:numFmt w:val="bullet"/>
      <w:lvlText w:val="o"/>
      <w:lvlJc w:val="left"/>
      <w:pPr>
        <w:ind w:left="5018" w:hanging="360"/>
      </w:pPr>
      <w:rPr>
        <w:rFonts w:ascii="Courier New" w:hAnsi="Courier New" w:cs="Courier New" w:hint="default"/>
      </w:rPr>
    </w:lvl>
    <w:lvl w:ilvl="5" w:tplc="04070005" w:tentative="1">
      <w:start w:val="1"/>
      <w:numFmt w:val="bullet"/>
      <w:lvlText w:val=""/>
      <w:lvlJc w:val="left"/>
      <w:pPr>
        <w:ind w:left="5738" w:hanging="360"/>
      </w:pPr>
      <w:rPr>
        <w:rFonts w:ascii="Wingdings" w:hAnsi="Wingdings" w:hint="default"/>
      </w:rPr>
    </w:lvl>
    <w:lvl w:ilvl="6" w:tplc="04070001" w:tentative="1">
      <w:start w:val="1"/>
      <w:numFmt w:val="bullet"/>
      <w:lvlText w:val=""/>
      <w:lvlJc w:val="left"/>
      <w:pPr>
        <w:ind w:left="6458" w:hanging="360"/>
      </w:pPr>
      <w:rPr>
        <w:rFonts w:ascii="Symbol" w:hAnsi="Symbol" w:hint="default"/>
      </w:rPr>
    </w:lvl>
    <w:lvl w:ilvl="7" w:tplc="04070003" w:tentative="1">
      <w:start w:val="1"/>
      <w:numFmt w:val="bullet"/>
      <w:lvlText w:val="o"/>
      <w:lvlJc w:val="left"/>
      <w:pPr>
        <w:ind w:left="7178" w:hanging="360"/>
      </w:pPr>
      <w:rPr>
        <w:rFonts w:ascii="Courier New" w:hAnsi="Courier New" w:cs="Courier New" w:hint="default"/>
      </w:rPr>
    </w:lvl>
    <w:lvl w:ilvl="8" w:tplc="04070005" w:tentative="1">
      <w:start w:val="1"/>
      <w:numFmt w:val="bullet"/>
      <w:lvlText w:val=""/>
      <w:lvlJc w:val="left"/>
      <w:pPr>
        <w:ind w:left="7898"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B44"/>
    <w:rsid w:val="00000F0F"/>
    <w:rsid w:val="00016813"/>
    <w:rsid w:val="00051A5A"/>
    <w:rsid w:val="000D49CE"/>
    <w:rsid w:val="000F1EA2"/>
    <w:rsid w:val="00134E14"/>
    <w:rsid w:val="00191F25"/>
    <w:rsid w:val="001B399E"/>
    <w:rsid w:val="001E68A6"/>
    <w:rsid w:val="001F5555"/>
    <w:rsid w:val="0023201D"/>
    <w:rsid w:val="00282B44"/>
    <w:rsid w:val="00290F81"/>
    <w:rsid w:val="003648C1"/>
    <w:rsid w:val="003948AC"/>
    <w:rsid w:val="003B698C"/>
    <w:rsid w:val="00422A61"/>
    <w:rsid w:val="00433921"/>
    <w:rsid w:val="0044065F"/>
    <w:rsid w:val="00487F33"/>
    <w:rsid w:val="004D5423"/>
    <w:rsid w:val="005657EB"/>
    <w:rsid w:val="0059181F"/>
    <w:rsid w:val="00617638"/>
    <w:rsid w:val="0067060B"/>
    <w:rsid w:val="00757616"/>
    <w:rsid w:val="00820FCD"/>
    <w:rsid w:val="008D2980"/>
    <w:rsid w:val="008F126E"/>
    <w:rsid w:val="008F5884"/>
    <w:rsid w:val="00915DB6"/>
    <w:rsid w:val="0093002E"/>
    <w:rsid w:val="00A322F7"/>
    <w:rsid w:val="00A37949"/>
    <w:rsid w:val="00A40813"/>
    <w:rsid w:val="00B96199"/>
    <w:rsid w:val="00BE04DC"/>
    <w:rsid w:val="00C72061"/>
    <w:rsid w:val="00CA0C4C"/>
    <w:rsid w:val="00D135B9"/>
    <w:rsid w:val="00D35E92"/>
    <w:rsid w:val="00DB5815"/>
    <w:rsid w:val="00E02E9D"/>
    <w:rsid w:val="00E869A4"/>
    <w:rsid w:val="00E91B46"/>
    <w:rsid w:val="00EA6827"/>
    <w:rsid w:val="00ED15F0"/>
    <w:rsid w:val="00F1023F"/>
    <w:rsid w:val="00F1138B"/>
    <w:rsid w:val="00F56EA5"/>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D35E92"/>
    <w:pPr>
      <w:ind w:left="720"/>
      <w:contextualSpacing/>
    </w:pPr>
  </w:style>
  <w:style w:type="table" w:styleId="Tabellenraster">
    <w:name w:val="Table Grid"/>
    <w:basedOn w:val="NormaleTabelle"/>
    <w:uiPriority w:val="59"/>
    <w:rsid w:val="00D35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 w:type="paragraph" w:styleId="Listenabsatz">
    <w:name w:val="List Paragraph"/>
    <w:basedOn w:val="Standard"/>
    <w:uiPriority w:val="34"/>
    <w:qFormat/>
    <w:rsid w:val="00D35E92"/>
    <w:pPr>
      <w:ind w:left="720"/>
      <w:contextualSpacing/>
    </w:pPr>
  </w:style>
  <w:style w:type="table" w:styleId="Tabellenraster">
    <w:name w:val="Table Grid"/>
    <w:basedOn w:val="NormaleTabelle"/>
    <w:uiPriority w:val="59"/>
    <w:rsid w:val="00D35E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1782708">
      <w:bodyDiv w:val="1"/>
      <w:marLeft w:val="0"/>
      <w:marRight w:val="0"/>
      <w:marTop w:val="0"/>
      <w:marBottom w:val="0"/>
      <w:divBdr>
        <w:top w:val="none" w:sz="0" w:space="0" w:color="auto"/>
        <w:left w:val="none" w:sz="0" w:space="0" w:color="auto"/>
        <w:bottom w:val="none" w:sz="0" w:space="0" w:color="auto"/>
        <w:right w:val="none" w:sz="0" w:space="0" w:color="auto"/>
      </w:divBdr>
    </w:div>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 w:id="20363004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V:\Presse_Archiv\Unternehmenskommunikation\Redaktion\Standards%20Richtlinien%20Redaktion\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914871-5D9B-4EAC-A9CF-D744CF1E42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3</Pages>
  <Words>692</Words>
  <Characters>4594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Karsten Schulz</dc:creator>
  <cp:lastModifiedBy>Michaela Walter</cp:lastModifiedBy>
  <cp:revision>4</cp:revision>
  <dcterms:created xsi:type="dcterms:W3CDTF">2014-11-27T09:42:00Z</dcterms:created>
  <dcterms:modified xsi:type="dcterms:W3CDTF">2014-12-01T09:12:00Z</dcterms:modified>
</cp:coreProperties>
</file>